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F9C" w:rsidRPr="000C13C3" w:rsidRDefault="00611F9C" w:rsidP="0056053E">
      <w:pPr>
        <w:widowControl w:val="0"/>
        <w:rPr>
          <w:rFonts w:ascii="Garamond" w:hAnsi="Garamond" w:cs="Garamond"/>
          <w:b/>
          <w:bCs/>
          <w:sz w:val="26"/>
          <w:szCs w:val="26"/>
        </w:rPr>
      </w:pPr>
      <w:r>
        <w:rPr>
          <w:rFonts w:ascii="Garamond" w:hAnsi="Garamond" w:cs="Arial"/>
          <w:b/>
          <w:sz w:val="28"/>
          <w:szCs w:val="28"/>
          <w:lang w:val="en-US"/>
        </w:rPr>
        <w:t>X</w:t>
      </w:r>
      <w:r w:rsidRPr="000A74C2">
        <w:rPr>
          <w:rFonts w:ascii="Garamond" w:hAnsi="Garamond" w:cs="Arial"/>
          <w:b/>
          <w:sz w:val="28"/>
          <w:szCs w:val="28"/>
        </w:rPr>
        <w:t>.2.1</w:t>
      </w:r>
      <w:r>
        <w:rPr>
          <w:rFonts w:ascii="Garamond" w:hAnsi="Garamond" w:cs="Arial"/>
          <w:b/>
          <w:sz w:val="28"/>
          <w:szCs w:val="28"/>
        </w:rPr>
        <w:t>.</w:t>
      </w:r>
      <w:r w:rsidRPr="000A74C2">
        <w:rPr>
          <w:rFonts w:ascii="Garamond" w:hAnsi="Garamond" w:cs="Arial"/>
          <w:b/>
          <w:sz w:val="28"/>
          <w:szCs w:val="28"/>
        </w:rPr>
        <w:t xml:space="preserve"> </w:t>
      </w:r>
      <w:r w:rsidRPr="00413DA1">
        <w:rPr>
          <w:rFonts w:ascii="Garamond" w:hAnsi="Garamond" w:cs="Arial"/>
          <w:b/>
          <w:sz w:val="28"/>
          <w:szCs w:val="28"/>
        </w:rPr>
        <w:t>Изменения, связанные с</w:t>
      </w:r>
      <w:r>
        <w:rPr>
          <w:rFonts w:ascii="Garamond" w:hAnsi="Garamond" w:cs="Arial"/>
          <w:b/>
          <w:sz w:val="28"/>
          <w:szCs w:val="28"/>
        </w:rPr>
        <w:t xml:space="preserve"> утверждением новых стандартных форм договоров</w:t>
      </w:r>
    </w:p>
    <w:p w:rsidR="00611F9C" w:rsidRPr="00784187" w:rsidRDefault="00611F9C" w:rsidP="0056053E">
      <w:pPr>
        <w:widowControl w:val="0"/>
        <w:ind w:right="-10"/>
        <w:jc w:val="right"/>
        <w:rPr>
          <w:rFonts w:ascii="Garamond" w:hAnsi="Garamond"/>
        </w:rPr>
      </w:pPr>
    </w:p>
    <w:p w:rsidR="00611F9C" w:rsidRPr="00DF114C" w:rsidRDefault="00611F9C" w:rsidP="0056053E">
      <w:pPr>
        <w:widowControl w:val="0"/>
        <w:ind w:right="-10"/>
        <w:jc w:val="right"/>
        <w:rPr>
          <w:rFonts w:ascii="Garamond" w:hAnsi="Garamond"/>
          <w:b/>
          <w:sz w:val="28"/>
          <w:szCs w:val="28"/>
        </w:rPr>
      </w:pPr>
      <w:r w:rsidRPr="00413DA1">
        <w:rPr>
          <w:rFonts w:ascii="Garamond" w:hAnsi="Garamond"/>
          <w:b/>
          <w:sz w:val="28"/>
          <w:szCs w:val="28"/>
        </w:rPr>
        <w:t xml:space="preserve">Приложение </w:t>
      </w:r>
      <w:r>
        <w:rPr>
          <w:rFonts w:ascii="Garamond" w:hAnsi="Garamond"/>
          <w:b/>
          <w:sz w:val="28"/>
          <w:szCs w:val="28"/>
        </w:rPr>
        <w:t xml:space="preserve">№ </w:t>
      </w:r>
      <w:r w:rsidRPr="00DF114C">
        <w:rPr>
          <w:rFonts w:ascii="Garamond" w:hAnsi="Garamond"/>
          <w:b/>
          <w:sz w:val="28"/>
          <w:szCs w:val="28"/>
        </w:rPr>
        <w:t>10.2.1</w:t>
      </w:r>
    </w:p>
    <w:p w:rsidR="00611F9C" w:rsidRPr="00784187" w:rsidRDefault="00611F9C" w:rsidP="0056053E">
      <w:pPr>
        <w:widowControl w:val="0"/>
        <w:ind w:right="-10"/>
        <w:jc w:val="right"/>
        <w:rPr>
          <w:rFonts w:ascii="Garamond" w:hAnsi="Garamond"/>
        </w:rPr>
      </w:pPr>
    </w:p>
    <w:p w:rsidR="00611F9C" w:rsidRPr="009E0448" w:rsidRDefault="00611F9C" w:rsidP="0056053E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5" w:color="auto"/>
        </w:pBdr>
        <w:rPr>
          <w:rFonts w:ascii="Garamond" w:hAnsi="Garamond"/>
        </w:rPr>
      </w:pPr>
      <w:r>
        <w:rPr>
          <w:rFonts w:ascii="Garamond" w:hAnsi="Garamond" w:cs="Garamond"/>
          <w:b/>
          <w:bCs/>
        </w:rPr>
        <w:t>Инициатор:</w:t>
      </w:r>
      <w:r w:rsidRPr="00750B5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член Наблюдательного совета Ассоциации </w:t>
      </w:r>
      <w:r>
        <w:rPr>
          <w:rFonts w:ascii="Garamond" w:hAnsi="Garamond" w:cs="Tahoma"/>
        </w:rPr>
        <w:t>«</w:t>
      </w:r>
      <w:r>
        <w:rPr>
          <w:rFonts w:ascii="Garamond" w:hAnsi="Garamond"/>
        </w:rPr>
        <w:t xml:space="preserve">НП Совет рынка» </w:t>
      </w:r>
      <w:proofErr w:type="spellStart"/>
      <w:r>
        <w:rPr>
          <w:rFonts w:ascii="Garamond" w:hAnsi="Garamond"/>
        </w:rPr>
        <w:t>М.С.Быстров</w:t>
      </w:r>
      <w:proofErr w:type="spellEnd"/>
      <w:r>
        <w:rPr>
          <w:rFonts w:ascii="Garamond" w:hAnsi="Garamond"/>
        </w:rPr>
        <w:t>.</w:t>
      </w:r>
    </w:p>
    <w:p w:rsidR="00611F9C" w:rsidRPr="00A76323" w:rsidRDefault="00611F9C" w:rsidP="0056053E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5" w:color="auto"/>
        </w:pBdr>
        <w:jc w:val="both"/>
        <w:rPr>
          <w:rFonts w:ascii="Garamond" w:hAnsi="Garamond"/>
        </w:rPr>
      </w:pPr>
      <w:r w:rsidRPr="009E0448">
        <w:rPr>
          <w:rFonts w:ascii="Garamond" w:hAnsi="Garamond"/>
          <w:b/>
        </w:rPr>
        <w:t>Обоснование:</w:t>
      </w:r>
      <w:r w:rsidRPr="00E43503">
        <w:rPr>
          <w:rFonts w:ascii="Garamond" w:hAnsi="Garamond" w:cs="Tahoma"/>
        </w:rPr>
        <w:t xml:space="preserve"> </w:t>
      </w:r>
      <w:r>
        <w:rPr>
          <w:rFonts w:ascii="Garamond" w:hAnsi="Garamond"/>
        </w:rPr>
        <w:t>в</w:t>
      </w:r>
      <w:r w:rsidRPr="00A76323">
        <w:rPr>
          <w:rFonts w:ascii="Garamond" w:hAnsi="Garamond"/>
        </w:rPr>
        <w:t xml:space="preserve"> настоящее время договоры купли-продажи (поставки) мощности новых гидроэлектростанций (в том числе гидроаккумулирующих электростанций) и договоры купли-продажи (поставки) мощности новых атомных станций подписываются с но</w:t>
      </w:r>
      <w:r>
        <w:rPr>
          <w:rFonts w:ascii="Garamond" w:hAnsi="Garamond"/>
        </w:rPr>
        <w:t xml:space="preserve">выми участниками оптового рынка </w:t>
      </w:r>
      <w:r>
        <w:rPr>
          <w:rFonts w:ascii="Courier New" w:hAnsi="Courier New" w:cs="Courier New"/>
        </w:rPr>
        <w:t>-</w:t>
      </w:r>
      <w:r w:rsidRPr="00A76323">
        <w:rPr>
          <w:rFonts w:ascii="Garamond" w:hAnsi="Garamond"/>
        </w:rPr>
        <w:t xml:space="preserve"> покупателями мощности непосредственно продавцами мощности. Предлагается обеспечить подписание таких договоров от имени продавца коммерческим представителем – организацией коммерческой инфраструктуры – АО «ЦФР».</w:t>
      </w:r>
    </w:p>
    <w:p w:rsidR="00611F9C" w:rsidRPr="009E0448" w:rsidRDefault="00611F9C" w:rsidP="0056053E">
      <w:pPr>
        <w:widowControl w:val="0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5" w:color="auto"/>
        </w:pBd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 xml:space="preserve">Дата вступления в силу: </w:t>
      </w:r>
      <w:r w:rsidRPr="000E44CF">
        <w:rPr>
          <w:rFonts w:ascii="Garamond" w:hAnsi="Garamond" w:cs="Garamond"/>
          <w:bCs/>
        </w:rPr>
        <w:t xml:space="preserve">28 </w:t>
      </w:r>
      <w:r w:rsidRPr="002E3B8A">
        <w:rPr>
          <w:rFonts w:ascii="Garamond" w:hAnsi="Garamond" w:cs="Garamond"/>
          <w:bCs/>
        </w:rPr>
        <w:t>декабря 2016 года.</w:t>
      </w:r>
    </w:p>
    <w:p w:rsidR="00611F9C" w:rsidRPr="00395FCC" w:rsidRDefault="00611F9C" w:rsidP="00395FCC">
      <w:pPr>
        <w:widowControl w:val="0"/>
        <w:tabs>
          <w:tab w:val="left" w:pos="709"/>
        </w:tabs>
        <w:jc w:val="both"/>
        <w:rPr>
          <w:rFonts w:ascii="Garamond" w:hAnsi="Garamond"/>
        </w:rPr>
      </w:pPr>
    </w:p>
    <w:p w:rsidR="00611F9C" w:rsidRDefault="00611F9C" w:rsidP="0056053E">
      <w:pPr>
        <w:widowControl w:val="0"/>
        <w:ind w:right="-331"/>
        <w:rPr>
          <w:rFonts w:ascii="Garamond" w:hAnsi="Garamond" w:cs="Garamond"/>
          <w:b/>
          <w:bCs/>
          <w:sz w:val="26"/>
          <w:szCs w:val="26"/>
        </w:rPr>
      </w:pPr>
      <w:r w:rsidRPr="009E0448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 w:cs="Garamond"/>
          <w:b/>
          <w:bCs/>
          <w:sz w:val="26"/>
          <w:szCs w:val="26"/>
        </w:rPr>
        <w:t>СТАНДАРТНУЮ ФОРМУ ДОГОВОРА О ПРИСОЕДИНЕНИИ К</w:t>
      </w:r>
      <w:r>
        <w:rPr>
          <w:rFonts w:ascii="Garamond" w:hAnsi="Garamond" w:cs="Garamond"/>
          <w:b/>
          <w:bCs/>
          <w:sz w:val="26"/>
          <w:szCs w:val="26"/>
          <w:lang w:val="en-US"/>
        </w:rPr>
        <w:t> </w:t>
      </w:r>
      <w:r>
        <w:rPr>
          <w:rFonts w:ascii="Garamond" w:hAnsi="Garamond" w:cs="Garamond"/>
          <w:b/>
          <w:bCs/>
          <w:sz w:val="26"/>
          <w:szCs w:val="26"/>
        </w:rPr>
        <w:t>ТОРГОВОЙ СИСТЕМЕ ОПТОВОГО РЫНКА</w:t>
      </w:r>
    </w:p>
    <w:p w:rsidR="00611F9C" w:rsidRPr="00395FCC" w:rsidRDefault="00611F9C" w:rsidP="0056053E">
      <w:pPr>
        <w:widowControl w:val="0"/>
        <w:ind w:right="-331"/>
        <w:rPr>
          <w:rFonts w:ascii="Garamond" w:hAnsi="Garamond" w:cs="Garamond"/>
          <w:bCs/>
        </w:rPr>
      </w:pPr>
    </w:p>
    <w:tbl>
      <w:tblPr>
        <w:tblW w:w="150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020"/>
        <w:gridCol w:w="7165"/>
      </w:tblGrid>
      <w:tr w:rsidR="00611F9C" w:rsidRPr="000471CD" w:rsidTr="00B27345">
        <w:trPr>
          <w:trHeight w:val="139"/>
        </w:trPr>
        <w:tc>
          <w:tcPr>
            <w:tcW w:w="862" w:type="dxa"/>
            <w:vAlign w:val="center"/>
          </w:tcPr>
          <w:p w:rsidR="00611F9C" w:rsidRPr="000471CD" w:rsidRDefault="00611F9C" w:rsidP="0056053E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0471CD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611F9C" w:rsidRPr="000471CD" w:rsidRDefault="00611F9C" w:rsidP="0056053E">
            <w:pPr>
              <w:widowControl w:val="0"/>
              <w:ind w:right="-108"/>
              <w:jc w:val="center"/>
              <w:rPr>
                <w:rFonts w:ascii="Garamond" w:hAnsi="Garamond" w:cs="Garamond"/>
                <w:b/>
                <w:bCs/>
              </w:rPr>
            </w:pPr>
            <w:r w:rsidRPr="000471CD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7020" w:type="dxa"/>
            <w:vAlign w:val="center"/>
          </w:tcPr>
          <w:p w:rsidR="00611F9C" w:rsidRPr="000471CD" w:rsidRDefault="00611F9C" w:rsidP="0056053E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0471CD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611F9C" w:rsidRPr="000471CD" w:rsidRDefault="00611F9C" w:rsidP="0056053E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0471CD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165" w:type="dxa"/>
            <w:vAlign w:val="center"/>
          </w:tcPr>
          <w:p w:rsidR="00611F9C" w:rsidRPr="000471CD" w:rsidRDefault="00611F9C" w:rsidP="0056053E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0471CD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611F9C" w:rsidRPr="000471CD" w:rsidRDefault="00611F9C" w:rsidP="0056053E">
            <w:pPr>
              <w:widowControl w:val="0"/>
              <w:jc w:val="center"/>
              <w:rPr>
                <w:rFonts w:ascii="Garamond" w:hAnsi="Garamond" w:cs="Garamond"/>
              </w:rPr>
            </w:pPr>
            <w:r w:rsidRPr="000471CD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611F9C" w:rsidRPr="000471CD" w:rsidTr="00395FCC">
        <w:trPr>
          <w:trHeight w:val="558"/>
        </w:trPr>
        <w:tc>
          <w:tcPr>
            <w:tcW w:w="862" w:type="dxa"/>
          </w:tcPr>
          <w:p w:rsidR="00611F9C" w:rsidRDefault="00611F9C" w:rsidP="0056053E">
            <w:pPr>
              <w:widowControl w:val="0"/>
              <w:spacing w:after="240"/>
              <w:contextualSpacing/>
              <w:jc w:val="both"/>
              <w:rPr>
                <w:rFonts w:ascii="Garamond" w:hAnsi="Garamond"/>
              </w:rPr>
            </w:pPr>
          </w:p>
          <w:p w:rsidR="00611F9C" w:rsidRPr="00395FCC" w:rsidRDefault="00611F9C" w:rsidP="00395FCC">
            <w:pPr>
              <w:widowControl w:val="0"/>
              <w:spacing w:after="240"/>
              <w:contextualSpacing/>
              <w:jc w:val="center"/>
              <w:rPr>
                <w:rFonts w:ascii="Garamond" w:hAnsi="Garamond"/>
                <w:b/>
              </w:rPr>
            </w:pPr>
            <w:r w:rsidRPr="00395FCC">
              <w:rPr>
                <w:rFonts w:ascii="Garamond" w:hAnsi="Garamond"/>
                <w:b/>
                <w:sz w:val="22"/>
                <w:szCs w:val="22"/>
              </w:rPr>
              <w:t>1.4.6</w:t>
            </w:r>
          </w:p>
        </w:tc>
        <w:tc>
          <w:tcPr>
            <w:tcW w:w="7020" w:type="dxa"/>
          </w:tcPr>
          <w:p w:rsidR="00611F9C" w:rsidRPr="0032239D" w:rsidRDefault="00611F9C" w:rsidP="00F04953">
            <w:pPr>
              <w:pStyle w:val="3"/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/>
              <w:ind w:left="732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стандартные формы договоров,</w:t>
            </w:r>
            <w:r w:rsidRPr="0032239D" w:rsidDel="00392483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 xml:space="preserve"> </w:t>
            </w: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заключение которых необходимо для участия в отношениях по купле-продаже мощности на оптовом рынке:</w:t>
            </w:r>
          </w:p>
          <w:p w:rsidR="00611F9C" w:rsidRPr="000471CD" w:rsidRDefault="00611F9C" w:rsidP="00D419E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ind w:left="567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</w:rPr>
              <w:t>…</w:t>
            </w:r>
          </w:p>
          <w:p w:rsidR="00611F9C" w:rsidRPr="0032239D" w:rsidRDefault="00611F9C" w:rsidP="00D419E6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299" w:hanging="567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стандартная форма договора купли-продажи (поставки) мощности новых гидроэлектростанций (в том числе гидроаккумулирующих электростанций) (Приложение № Д 14);</w:t>
            </w:r>
          </w:p>
          <w:p w:rsidR="00611F9C" w:rsidRPr="00395FCC" w:rsidRDefault="00611F9C" w:rsidP="00395FCC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299" w:hanging="567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стандартная форма договора купли-продажи (поставки) мощности новых атомных станций (Приложение № Д 14.1);</w:t>
            </w:r>
          </w:p>
        </w:tc>
        <w:tc>
          <w:tcPr>
            <w:tcW w:w="7165" w:type="dxa"/>
          </w:tcPr>
          <w:p w:rsidR="00611F9C" w:rsidRPr="0032239D" w:rsidRDefault="00611F9C" w:rsidP="00F04953">
            <w:pPr>
              <w:pStyle w:val="3"/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/>
              <w:ind w:left="657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стандартные формы договоров,</w:t>
            </w:r>
            <w:r w:rsidRPr="0032239D" w:rsidDel="00392483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 xml:space="preserve"> </w:t>
            </w: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заключение которых необходимо для участия в отношениях по купле-продаже мощности на оптовом рынке:</w:t>
            </w:r>
          </w:p>
          <w:p w:rsidR="00611F9C" w:rsidRPr="000471CD" w:rsidRDefault="00611F9C" w:rsidP="0056053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ind w:left="567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</w:rPr>
              <w:t>…</w:t>
            </w:r>
          </w:p>
          <w:p w:rsidR="00611F9C" w:rsidRPr="0032239D" w:rsidRDefault="00611F9C" w:rsidP="00D419E6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083" w:hanging="426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стандартная форма договора купли-продажи (поставки) мощности новых гидроэлектростанций (в том числе гидроаккумулирующих электростанций) (Приложение № Д 14);</w:t>
            </w:r>
          </w:p>
          <w:p w:rsidR="00611F9C" w:rsidRPr="0032239D" w:rsidRDefault="00611F9C" w:rsidP="00D419E6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083" w:hanging="426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стандартная форма договора купли-продажи (поставки) мощности новых атомных станций (Приложение № Д 14.1);</w:t>
            </w:r>
          </w:p>
          <w:p w:rsidR="00611F9C" w:rsidRPr="0032239D" w:rsidRDefault="00611F9C" w:rsidP="00D419E6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083" w:hanging="426"/>
              <w:textAlignment w:val="baseline"/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>стандартная форма договора коммерческо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 xml:space="preserve">го представительства для целей </w:t>
            </w:r>
            <w:r w:rsidRPr="0032239D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>заключения договоров купли-продажи (поставки) мощности новых гидроэлектростанций (в том числе гидроаккумулирующих электростанций) (Приложение № Д 14.2);</w:t>
            </w:r>
          </w:p>
          <w:p w:rsidR="00611F9C" w:rsidRPr="00395FCC" w:rsidRDefault="00611F9C" w:rsidP="00395FCC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083" w:hanging="426"/>
              <w:textAlignment w:val="baseline"/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>стандартная форма договора коммерческого представительства для целе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 xml:space="preserve">й заключения договоров </w:t>
            </w:r>
            <w:r w:rsidRPr="0032239D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>купли-продажи (поставки) мощности новых атомных станций (Приложение № Д 14.3;)</w:t>
            </w:r>
          </w:p>
        </w:tc>
      </w:tr>
      <w:tr w:rsidR="00611F9C" w:rsidRPr="000471CD" w:rsidTr="00B27345">
        <w:trPr>
          <w:trHeight w:val="1318"/>
        </w:trPr>
        <w:tc>
          <w:tcPr>
            <w:tcW w:w="862" w:type="dxa"/>
          </w:tcPr>
          <w:p w:rsidR="00611F9C" w:rsidRDefault="00611F9C" w:rsidP="0056053E">
            <w:pPr>
              <w:widowControl w:val="0"/>
              <w:spacing w:after="240"/>
              <w:contextualSpacing/>
              <w:jc w:val="both"/>
              <w:rPr>
                <w:rFonts w:ascii="Garamond" w:hAnsi="Garamond"/>
                <w:b/>
              </w:rPr>
            </w:pPr>
          </w:p>
          <w:p w:rsidR="00611F9C" w:rsidRPr="000471CD" w:rsidRDefault="00611F9C" w:rsidP="00395FCC">
            <w:pPr>
              <w:widowControl w:val="0"/>
              <w:spacing w:after="240"/>
              <w:contextualSpacing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12.1</w:t>
            </w:r>
          </w:p>
        </w:tc>
        <w:tc>
          <w:tcPr>
            <w:tcW w:w="7020" w:type="dxa"/>
          </w:tcPr>
          <w:p w:rsidR="00611F9C" w:rsidRPr="000471CD" w:rsidRDefault="00611F9C" w:rsidP="0056053E">
            <w:pPr>
              <w:widowControl w:val="0"/>
              <w:spacing w:before="120"/>
              <w:ind w:left="720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</w:rPr>
              <w:t>…</w:t>
            </w:r>
          </w:p>
          <w:p w:rsidR="00611F9C" w:rsidRPr="00395FCC" w:rsidRDefault="00611F9C" w:rsidP="00395FCC">
            <w:pPr>
              <w:widowControl w:val="0"/>
              <w:spacing w:before="120"/>
              <w:ind w:left="720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</w:rPr>
              <w:t>Для участия в работе торговой системы оптового рынка (торговле электрической энергией и мощностью на оптовом рынке) Участник оптового рынка, группы точек поставки которого расположены (зарегистрированы) на территориях ценовых зон оптового рынка, обязан заключить следующие обязательные договоры: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pacing w:after="0"/>
              <w:ind w:left="1412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…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20"/>
              </w:numPr>
              <w:tabs>
                <w:tab w:val="clear" w:pos="1070"/>
                <w:tab w:val="left" w:pos="1418"/>
              </w:tabs>
              <w:overflowPunct w:val="0"/>
              <w:autoSpaceDE w:val="0"/>
              <w:autoSpaceDN w:val="0"/>
              <w:adjustRightInd w:val="0"/>
              <w:spacing w:after="0"/>
              <w:ind w:left="1412" w:hanging="658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договоры купли-продажи (поставки) мощности новых гидроэлектростанций (в том числе гидроаккумулирующих электростанций) (Приложение № Д 14);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418" w:hanging="709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 xml:space="preserve">договоры купли-продажи (поставки) мощности новых атомных станций (Приложение № Д 14.1); 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/>
              <w:ind w:left="1418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165" w:type="dxa"/>
          </w:tcPr>
          <w:p w:rsidR="00611F9C" w:rsidRPr="000471CD" w:rsidRDefault="00611F9C" w:rsidP="0056053E">
            <w:pPr>
              <w:widowControl w:val="0"/>
              <w:spacing w:before="120"/>
              <w:ind w:left="720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</w:rPr>
              <w:t>…</w:t>
            </w:r>
          </w:p>
          <w:p w:rsidR="00611F9C" w:rsidRPr="00395FCC" w:rsidRDefault="00611F9C" w:rsidP="00395FCC">
            <w:pPr>
              <w:widowControl w:val="0"/>
              <w:spacing w:before="120"/>
              <w:ind w:left="720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</w:rPr>
              <w:t>Для участия в работе торговой системы оптового рынка (торговле электрической энергией и мощностью на оптовом рынке) Участник оптового рынка, группы точек поставки которого расположены (зарегистрированы) на территориях ценовых зон оптового рынка, обязан заключить следующие обязательные договоры: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0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pacing w:after="0"/>
              <w:ind w:left="1412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…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20"/>
              </w:numPr>
              <w:tabs>
                <w:tab w:val="clear" w:pos="1070"/>
                <w:tab w:val="left" w:pos="1418"/>
              </w:tabs>
              <w:overflowPunct w:val="0"/>
              <w:autoSpaceDE w:val="0"/>
              <w:autoSpaceDN w:val="0"/>
              <w:adjustRightInd w:val="0"/>
              <w:spacing w:after="0"/>
              <w:ind w:left="1412" w:hanging="658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договоры купли-продажи (поставки) мощности новых гидроэлектростанций (в том числе гидроаккумулирующих электростанций) (Приложение № Д 14);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418" w:hanging="709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 xml:space="preserve">договоры купли-продажи (поставки) мощности новых атомных станций (Приложение № Д 14.1); 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418" w:hanging="709"/>
              <w:textAlignment w:val="baseline"/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>договор коммерческ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>ого представительства для целей</w:t>
            </w:r>
            <w:r w:rsidRPr="0032239D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 xml:space="preserve"> заключения договоров купли-продажи (поставки) мощности новых гидроэлектростанций (в том числе гидроаккумулирующих электростанций) (Приложение № Д 14.2);</w:t>
            </w:r>
          </w:p>
          <w:p w:rsidR="00611F9C" w:rsidRPr="0032239D" w:rsidRDefault="00611F9C" w:rsidP="0056053E">
            <w:pPr>
              <w:pStyle w:val="3"/>
              <w:widowControl w:val="0"/>
              <w:numPr>
                <w:ilvl w:val="0"/>
                <w:numId w:val="21"/>
              </w:numPr>
              <w:tabs>
                <w:tab w:val="clear" w:pos="1800"/>
              </w:tabs>
              <w:overflowPunct w:val="0"/>
              <w:autoSpaceDE w:val="0"/>
              <w:autoSpaceDN w:val="0"/>
              <w:adjustRightInd w:val="0"/>
              <w:spacing w:after="0"/>
              <w:ind w:left="1418" w:hanging="709"/>
              <w:textAlignment w:val="baseline"/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</w:pPr>
            <w:r w:rsidRPr="0032239D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>договор коммерческого представительства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 xml:space="preserve"> для целей заключения договоров</w:t>
            </w:r>
            <w:r w:rsidRPr="0032239D">
              <w:rPr>
                <w:rFonts w:ascii="Garamond" w:hAnsi="Garamond"/>
                <w:b w:val="0"/>
                <w:sz w:val="22"/>
                <w:szCs w:val="22"/>
                <w:highlight w:val="yellow"/>
                <w:lang w:eastAsia="en-US"/>
              </w:rPr>
              <w:t xml:space="preserve"> купли-продажи (поставки) мощности новых атомных станций (Приложение № Д 14.3;)</w:t>
            </w:r>
          </w:p>
          <w:p w:rsidR="00611F9C" w:rsidRPr="00395FCC" w:rsidRDefault="00611F9C" w:rsidP="00395FCC">
            <w:pPr>
              <w:pStyle w:val="3"/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/>
              <w:ind w:left="1418"/>
              <w:textAlignment w:val="baseline"/>
              <w:rPr>
                <w:rFonts w:ascii="Garamond" w:hAnsi="Garamond"/>
                <w:b w:val="0"/>
                <w:sz w:val="22"/>
                <w:szCs w:val="22"/>
                <w:lang w:eastAsia="en-US"/>
              </w:rPr>
            </w:pPr>
            <w:r>
              <w:rPr>
                <w:rFonts w:ascii="Garamond" w:hAnsi="Garamond"/>
                <w:b w:val="0"/>
                <w:sz w:val="22"/>
                <w:szCs w:val="22"/>
                <w:lang w:eastAsia="en-US"/>
              </w:rPr>
              <w:t>…</w:t>
            </w:r>
          </w:p>
        </w:tc>
      </w:tr>
      <w:tr w:rsidR="00611F9C" w:rsidRPr="000471CD" w:rsidTr="00B27345">
        <w:trPr>
          <w:trHeight w:val="139"/>
        </w:trPr>
        <w:tc>
          <w:tcPr>
            <w:tcW w:w="862" w:type="dxa"/>
            <w:vAlign w:val="center"/>
          </w:tcPr>
          <w:p w:rsidR="00611F9C" w:rsidRPr="00395FCC" w:rsidRDefault="00611F9C" w:rsidP="0056053E">
            <w:pPr>
              <w:widowControl w:val="0"/>
              <w:spacing w:after="240"/>
              <w:contextualSpacing/>
              <w:jc w:val="both"/>
              <w:rPr>
                <w:rFonts w:ascii="Garamond" w:hAnsi="Garamond"/>
                <w:b/>
                <w:bCs/>
              </w:rPr>
            </w:pPr>
            <w:r w:rsidRPr="00395FCC">
              <w:rPr>
                <w:rFonts w:ascii="Garamond" w:hAnsi="Garamond"/>
                <w:b/>
                <w:sz w:val="22"/>
                <w:szCs w:val="22"/>
                <w:highlight w:val="yellow"/>
              </w:rPr>
              <w:t>18`.36</w:t>
            </w:r>
          </w:p>
        </w:tc>
        <w:tc>
          <w:tcPr>
            <w:tcW w:w="7020" w:type="dxa"/>
            <w:vAlign w:val="center"/>
          </w:tcPr>
          <w:p w:rsidR="00611F9C" w:rsidRPr="000471CD" w:rsidRDefault="00611F9C" w:rsidP="00395FCC">
            <w:pPr>
              <w:widowControl w:val="0"/>
              <w:spacing w:before="120"/>
              <w:ind w:left="165"/>
              <w:jc w:val="both"/>
              <w:rPr>
                <w:rFonts w:ascii="Garamond" w:hAnsi="Garamond"/>
              </w:rPr>
            </w:pPr>
            <w:r w:rsidRPr="00A66E34">
              <w:rPr>
                <w:rFonts w:ascii="Garamond" w:hAnsi="Garamond"/>
                <w:sz w:val="22"/>
                <w:szCs w:val="22"/>
                <w:highlight w:val="yellow"/>
              </w:rPr>
              <w:t xml:space="preserve">В случае если Принципал в соответствии с </w:t>
            </w:r>
            <w:r w:rsidRPr="00A66E34">
              <w:rPr>
                <w:rFonts w:ascii="Garamond" w:hAnsi="Garamond"/>
                <w:i/>
                <w:sz w:val="22"/>
                <w:szCs w:val="22"/>
                <w:highlight w:val="yellow"/>
              </w:rPr>
              <w:t>Агентским договором, обеспечивающим реализацию инвестиционных программ ОГК/ТГК</w:t>
            </w:r>
            <w:r w:rsidRPr="00A66E34">
              <w:rPr>
                <w:rFonts w:ascii="Garamond" w:hAnsi="Garamond"/>
                <w:sz w:val="22"/>
                <w:szCs w:val="22"/>
                <w:highlight w:val="yellow"/>
              </w:rPr>
              <w:t xml:space="preserve"> (</w:t>
            </w:r>
            <w:r w:rsidRPr="00A66E34">
              <w:rPr>
                <w:rFonts w:ascii="Garamond" w:hAnsi="Garamond"/>
                <w:iCs/>
                <w:sz w:val="22"/>
                <w:szCs w:val="22"/>
                <w:highlight w:val="yellow"/>
              </w:rPr>
              <w:t>Приложение № Д 15 к</w:t>
            </w:r>
            <w:r w:rsidRPr="00A66E34">
              <w:rPr>
                <w:rFonts w:ascii="Garamond" w:hAnsi="Garamond"/>
                <w:i/>
                <w:iCs/>
                <w:sz w:val="22"/>
                <w:szCs w:val="22"/>
                <w:highlight w:val="yellow"/>
              </w:rPr>
              <w:t xml:space="preserve"> Договору о присоединении к торговой системе оптового рынка</w:t>
            </w:r>
            <w:r w:rsidRPr="00A66E34">
              <w:rPr>
                <w:rFonts w:ascii="Garamond" w:hAnsi="Garamond"/>
                <w:sz w:val="22"/>
                <w:szCs w:val="22"/>
                <w:highlight w:val="yellow"/>
              </w:rPr>
              <w:t>), воспользовался правом на отсрочку начала исполнения обязательств по поставке мощности в отношении одного, нескольких или всех объектов генерации в приложении 1 к указанному договору, дата начала исполнения обязательств по поставке мощности которых приходится на период до 1 января 2011 года, указанный договор считается измененным в этой части с 1 января 2011 года.</w:t>
            </w:r>
          </w:p>
          <w:p w:rsidR="00611F9C" w:rsidRPr="000471CD" w:rsidRDefault="00611F9C" w:rsidP="000471CD">
            <w:pPr>
              <w:widowControl w:val="0"/>
              <w:autoSpaceDE w:val="0"/>
              <w:autoSpaceDN w:val="0"/>
              <w:adjustRightInd w:val="0"/>
              <w:spacing w:after="240"/>
              <w:ind w:left="165" w:firstLine="141"/>
              <w:contextualSpacing/>
              <w:jc w:val="both"/>
              <w:rPr>
                <w:rFonts w:ascii="Garamond" w:hAnsi="Garamond"/>
              </w:rPr>
            </w:pPr>
          </w:p>
        </w:tc>
        <w:tc>
          <w:tcPr>
            <w:tcW w:w="7165" w:type="dxa"/>
            <w:vAlign w:val="center"/>
          </w:tcPr>
          <w:p w:rsidR="00611F9C" w:rsidRPr="000471CD" w:rsidRDefault="00611F9C" w:rsidP="00395FCC">
            <w:pPr>
              <w:widowControl w:val="0"/>
              <w:spacing w:before="120"/>
              <w:ind w:left="232"/>
              <w:jc w:val="both"/>
              <w:rPr>
                <w:rFonts w:ascii="Garamond" w:hAnsi="Garamond"/>
                <w:highlight w:val="yellow"/>
              </w:rPr>
            </w:pP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>В целях заключения договоров купли-продажи (поставки) мощности новых атомных станци</w:t>
            </w:r>
            <w:r w:rsidR="00784187">
              <w:rPr>
                <w:rFonts w:ascii="Garamond" w:hAnsi="Garamond"/>
                <w:sz w:val="22"/>
                <w:szCs w:val="22"/>
                <w:highlight w:val="yellow"/>
              </w:rPr>
              <w:t>й Участник оптового рынка – п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>оставщик эл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ектрической энергии и мощности 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>обязан заключить с ЦФР (унифицированной стороной по сделкам на оптовом рынке) договор коммерческого представительства по стандартной форме, являющейся приложением к настоящему Договору (Приложение № Д 14.3 к настоящему Договору).</w:t>
            </w:r>
          </w:p>
          <w:p w:rsidR="00611F9C" w:rsidRPr="000471CD" w:rsidRDefault="00611F9C" w:rsidP="00395FCC">
            <w:pPr>
              <w:widowControl w:val="0"/>
              <w:spacing w:before="120"/>
              <w:ind w:left="232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>Срок действия договора коммерческого представительства не ограничен.</w:t>
            </w:r>
          </w:p>
          <w:p w:rsidR="00611F9C" w:rsidRPr="000471CD" w:rsidRDefault="00611F9C" w:rsidP="00395FCC">
            <w:pPr>
              <w:widowControl w:val="0"/>
              <w:spacing w:before="120"/>
              <w:ind w:left="232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ЦФР на основании договоров коммерческого представительства, заключенных с Участниками оптового рынка – </w:t>
            </w:r>
            <w:r w:rsidR="00784187"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r w:rsidRPr="00784187">
              <w:rPr>
                <w:rFonts w:ascii="Garamond" w:hAnsi="Garamond"/>
                <w:sz w:val="22"/>
                <w:szCs w:val="22"/>
                <w:highlight w:val="yellow"/>
              </w:rPr>
              <w:t>оставщиками</w:t>
            </w:r>
            <w:r w:rsidRPr="000471CD">
              <w:rPr>
                <w:rFonts w:ascii="Garamond" w:hAnsi="Garamond"/>
                <w:b/>
                <w:sz w:val="22"/>
                <w:szCs w:val="22"/>
                <w:highlight w:val="yellow"/>
              </w:rPr>
              <w:t xml:space="preserve"> 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электрической энергии и мощности, заключает с Участниками оптового 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>рынка договоры купли-продажи (поставки) мощности новых атомных станций по форме Приложения № Д 14.1 к настоящему Договору.</w:t>
            </w:r>
          </w:p>
        </w:tc>
      </w:tr>
      <w:tr w:rsidR="00611F9C" w:rsidRPr="000471CD" w:rsidTr="00A66E34">
        <w:trPr>
          <w:trHeight w:val="139"/>
        </w:trPr>
        <w:tc>
          <w:tcPr>
            <w:tcW w:w="862" w:type="dxa"/>
            <w:vAlign w:val="center"/>
          </w:tcPr>
          <w:p w:rsidR="00611F9C" w:rsidRPr="00395FCC" w:rsidRDefault="00611F9C" w:rsidP="00395FCC">
            <w:pPr>
              <w:widowControl w:val="0"/>
              <w:spacing w:after="240"/>
              <w:contextualSpacing/>
              <w:jc w:val="center"/>
              <w:rPr>
                <w:rFonts w:ascii="Garamond" w:hAnsi="Garamond"/>
                <w:b/>
                <w:highlight w:val="yellow"/>
              </w:rPr>
            </w:pPr>
            <w:r w:rsidRPr="00395FCC">
              <w:rPr>
                <w:rFonts w:ascii="Garamond" w:hAnsi="Garamond"/>
                <w:b/>
                <w:sz w:val="22"/>
                <w:szCs w:val="22"/>
              </w:rPr>
              <w:lastRenderedPageBreak/>
              <w:t>18`.40</w:t>
            </w:r>
          </w:p>
        </w:tc>
        <w:tc>
          <w:tcPr>
            <w:tcW w:w="7020" w:type="dxa"/>
          </w:tcPr>
          <w:p w:rsidR="00611F9C" w:rsidRDefault="00611F9C" w:rsidP="00A66E34">
            <w:pPr>
              <w:widowControl w:val="0"/>
              <w:ind w:left="164"/>
              <w:jc w:val="both"/>
              <w:rPr>
                <w:rFonts w:ascii="Garamond" w:hAnsi="Garamond"/>
              </w:rPr>
            </w:pPr>
          </w:p>
          <w:p w:rsidR="00611F9C" w:rsidRPr="000471CD" w:rsidRDefault="00611F9C" w:rsidP="00A66E34">
            <w:pPr>
              <w:widowControl w:val="0"/>
              <w:ind w:left="164"/>
              <w:jc w:val="both"/>
              <w:rPr>
                <w:rFonts w:ascii="Garamond" w:hAnsi="Garamond"/>
              </w:rPr>
            </w:pPr>
            <w:r w:rsidRPr="00A66E34">
              <w:rPr>
                <w:rFonts w:ascii="Garamond" w:hAnsi="Garamond"/>
                <w:sz w:val="22"/>
                <w:szCs w:val="22"/>
                <w:highlight w:val="yellow"/>
              </w:rPr>
              <w:t xml:space="preserve">В целях поставки мощности по договорам </w:t>
            </w:r>
            <w:r w:rsidRPr="00A66E34">
              <w:rPr>
                <w:rFonts w:ascii="Garamond" w:hAnsi="Garamond" w:cs="Garamond"/>
                <w:sz w:val="22"/>
                <w:szCs w:val="22"/>
                <w:highlight w:val="yellow"/>
              </w:rPr>
              <w:t xml:space="preserve">купли-продажи (поставки) мощности гидроэлектростанций, в том числе гидроаккумулирующих, </w:t>
            </w:r>
            <w:r w:rsidRPr="00A66E34">
              <w:rPr>
                <w:rFonts w:ascii="Garamond" w:hAnsi="Garamond"/>
                <w:sz w:val="22"/>
                <w:szCs w:val="22"/>
                <w:highlight w:val="yellow"/>
              </w:rPr>
              <w:t xml:space="preserve">Участник оптового рынка – поставщик электрической энергии и мощности заключает с Участниками оптового рынка, обязанными осуществлять покупку мощности в соответствии с правилами оптового рынка, договоры купли-продажи (поставки) мощности </w:t>
            </w:r>
            <w:r w:rsidRPr="00A66E34">
              <w:rPr>
                <w:rFonts w:ascii="Garamond" w:hAnsi="Garamond" w:cs="Garamond"/>
                <w:sz w:val="22"/>
                <w:szCs w:val="22"/>
                <w:highlight w:val="yellow"/>
              </w:rPr>
              <w:t>договорам купли-продажи (поставки) мощности гидроэлектростанций, в том числе гидроаккумулирующих</w:t>
            </w:r>
            <w:r w:rsidRPr="00A66E34">
              <w:rPr>
                <w:rFonts w:ascii="Garamond" w:hAnsi="Garamond"/>
                <w:sz w:val="22"/>
                <w:szCs w:val="22"/>
                <w:highlight w:val="yellow"/>
              </w:rPr>
              <w:t xml:space="preserve"> электростанций, по форме Приложения № Д 14 к настоящему договору.</w:t>
            </w:r>
          </w:p>
          <w:p w:rsidR="00611F9C" w:rsidRPr="000471CD" w:rsidRDefault="00611F9C" w:rsidP="00A66E34">
            <w:pPr>
              <w:widowControl w:val="0"/>
              <w:autoSpaceDE w:val="0"/>
              <w:autoSpaceDN w:val="0"/>
              <w:adjustRightInd w:val="0"/>
              <w:spacing w:after="240"/>
              <w:ind w:left="165" w:firstLine="141"/>
              <w:contextualSpacing/>
              <w:rPr>
                <w:rFonts w:ascii="Garamond" w:hAnsi="Garamond"/>
              </w:rPr>
            </w:pPr>
          </w:p>
        </w:tc>
        <w:tc>
          <w:tcPr>
            <w:tcW w:w="7165" w:type="dxa"/>
            <w:vAlign w:val="center"/>
          </w:tcPr>
          <w:p w:rsidR="00611F9C" w:rsidRPr="000471CD" w:rsidRDefault="00611F9C" w:rsidP="00395FCC">
            <w:pPr>
              <w:widowControl w:val="0"/>
              <w:spacing w:before="120"/>
              <w:ind w:left="232"/>
              <w:jc w:val="both"/>
              <w:rPr>
                <w:rFonts w:ascii="Garamond" w:hAnsi="Garamond"/>
                <w:highlight w:val="yellow"/>
              </w:rPr>
            </w:pP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В целях заключения договоров купли-продажи (поставки) мощности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новых 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гидроэлектростанций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в том числе гидроаккумулирующих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электростанций) </w:t>
            </w:r>
            <w:r w:rsidR="00784187">
              <w:rPr>
                <w:rFonts w:ascii="Garamond" w:hAnsi="Garamond"/>
                <w:sz w:val="22"/>
                <w:szCs w:val="22"/>
                <w:highlight w:val="yellow"/>
              </w:rPr>
              <w:t>Участник оптового рынка – п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>оставщик э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лектрической энергии и мощности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 обязан заключить с ЦФР (унифицированной стороной по сделкам на оптовом рынке) договор коммерческого представительства по стандартной форме, являющейся приложением к настоящему Договору (Приложение № Д 14.2 к настоящему Договору).</w:t>
            </w:r>
          </w:p>
          <w:p w:rsidR="00611F9C" w:rsidRPr="000471CD" w:rsidRDefault="00611F9C" w:rsidP="00395FCC">
            <w:pPr>
              <w:widowControl w:val="0"/>
              <w:spacing w:before="120"/>
              <w:ind w:left="232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>Срок действия договора коммерческого представительства не ограничен.</w:t>
            </w:r>
          </w:p>
          <w:p w:rsidR="00611F9C" w:rsidRPr="000471CD" w:rsidRDefault="00611F9C" w:rsidP="00395FCC">
            <w:pPr>
              <w:widowControl w:val="0"/>
              <w:spacing w:before="120"/>
              <w:ind w:left="232"/>
              <w:jc w:val="both"/>
              <w:rPr>
                <w:rFonts w:ascii="Garamond" w:hAnsi="Garamond"/>
              </w:rPr>
            </w:pP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ЦФР на основании договоров коммерческого представительства, заключенных с Участниками оптового рынка – </w:t>
            </w:r>
            <w:r w:rsidR="00784187">
              <w:rPr>
                <w:rFonts w:ascii="Garamond" w:hAnsi="Garamond"/>
                <w:sz w:val="22"/>
                <w:szCs w:val="22"/>
                <w:highlight w:val="yellow"/>
              </w:rPr>
              <w:t>п</w:t>
            </w:r>
            <w:bookmarkStart w:id="0" w:name="_GoBack"/>
            <w:bookmarkEnd w:id="0"/>
            <w:r w:rsidRPr="00784187">
              <w:rPr>
                <w:rFonts w:ascii="Garamond" w:hAnsi="Garamond"/>
                <w:sz w:val="22"/>
                <w:szCs w:val="22"/>
                <w:highlight w:val="yellow"/>
              </w:rPr>
              <w:t>оставщиками</w:t>
            </w:r>
            <w:r w:rsidRPr="000471CD">
              <w:rPr>
                <w:rFonts w:ascii="Garamond" w:hAnsi="Garamond"/>
                <w:b/>
                <w:sz w:val="22"/>
                <w:szCs w:val="22"/>
                <w:highlight w:val="yellow"/>
              </w:rPr>
              <w:t xml:space="preserve"> 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электрической энергии и мощности, заключает с Участниками оптового рынка договоры купли-продажи (поставки) мощности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новых 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гидроэлектростанций,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(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в том числе гидроаккумулирующих </w:t>
            </w:r>
            <w:r w:rsidRPr="00972D68">
              <w:rPr>
                <w:rFonts w:ascii="Garamond" w:hAnsi="Garamond"/>
                <w:sz w:val="22"/>
                <w:szCs w:val="22"/>
                <w:highlight w:val="yellow"/>
              </w:rPr>
              <w:t>электростанций)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(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>Приложени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 xml:space="preserve"> № Д 14 к настоящему Договору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)</w:t>
            </w:r>
            <w:r w:rsidRPr="000471CD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</w:p>
          <w:p w:rsidR="00611F9C" w:rsidRPr="000471CD" w:rsidRDefault="00611F9C" w:rsidP="00395FCC">
            <w:pPr>
              <w:widowControl w:val="0"/>
              <w:spacing w:before="120"/>
              <w:jc w:val="both"/>
              <w:rPr>
                <w:rFonts w:ascii="Garamond" w:hAnsi="Garamond"/>
                <w:highlight w:val="yellow"/>
              </w:rPr>
            </w:pPr>
          </w:p>
        </w:tc>
      </w:tr>
    </w:tbl>
    <w:p w:rsidR="00611F9C" w:rsidRDefault="00611F9C" w:rsidP="0056053E">
      <w:pPr>
        <w:widowControl w:val="0"/>
      </w:pPr>
    </w:p>
    <w:p w:rsidR="00611F9C" w:rsidRPr="00FC0282" w:rsidRDefault="00611F9C" w:rsidP="00A80706">
      <w:pPr>
        <w:widowControl w:val="0"/>
        <w:ind w:right="-331"/>
        <w:rPr>
          <w:rFonts w:ascii="Garamond" w:hAnsi="Garamond" w:cs="Garamond"/>
          <w:b/>
          <w:bCs/>
          <w:sz w:val="26"/>
          <w:szCs w:val="26"/>
        </w:rPr>
      </w:pPr>
      <w:r w:rsidRPr="00FC0282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A80706">
        <w:rPr>
          <w:rFonts w:ascii="Garamond" w:hAnsi="Garamond" w:cs="Garamond"/>
          <w:b/>
          <w:bCs/>
          <w:caps/>
          <w:sz w:val="26"/>
          <w:szCs w:val="26"/>
        </w:rPr>
        <w:t xml:space="preserve">Стандартную форму договора </w:t>
      </w:r>
      <w:r w:rsidRPr="00A80706">
        <w:rPr>
          <w:rFonts w:ascii="Garamond" w:hAnsi="Garamond"/>
          <w:b/>
          <w:caps/>
          <w:sz w:val="26"/>
          <w:szCs w:val="26"/>
        </w:rPr>
        <w:t>купли-продажи (поставки) мощности новых гидроэлектростанций (в том числе гидроаккумулирующих электростанций)</w:t>
      </w:r>
      <w:r w:rsidRPr="00FC0282">
        <w:rPr>
          <w:rFonts w:ascii="Garamond" w:hAnsi="Garamond"/>
          <w:b/>
          <w:sz w:val="26"/>
          <w:szCs w:val="26"/>
        </w:rPr>
        <w:t xml:space="preserve"> </w:t>
      </w:r>
      <w:r w:rsidRPr="00FC0282">
        <w:rPr>
          <w:rFonts w:ascii="Garamond" w:hAnsi="Garamond" w:cs="Garamond"/>
          <w:b/>
          <w:bCs/>
          <w:sz w:val="26"/>
          <w:szCs w:val="26"/>
        </w:rPr>
        <w:t xml:space="preserve">(Приложение № </w:t>
      </w:r>
      <w:r>
        <w:rPr>
          <w:rFonts w:ascii="Garamond" w:hAnsi="Garamond" w:cs="Garamond"/>
          <w:b/>
          <w:bCs/>
          <w:sz w:val="26"/>
          <w:szCs w:val="26"/>
        </w:rPr>
        <w:t xml:space="preserve">Д </w:t>
      </w:r>
      <w:r w:rsidRPr="00FC0282">
        <w:rPr>
          <w:rFonts w:ascii="Garamond" w:hAnsi="Garamond" w:cs="Garamond"/>
          <w:b/>
          <w:bCs/>
          <w:sz w:val="26"/>
          <w:szCs w:val="26"/>
        </w:rPr>
        <w:t>14 к Договору о присоединении к торговой системе оптового рынка)</w:t>
      </w:r>
    </w:p>
    <w:p w:rsidR="00611F9C" w:rsidRPr="009E0448" w:rsidRDefault="00611F9C" w:rsidP="0056053E">
      <w:pPr>
        <w:widowControl w:val="0"/>
        <w:ind w:right="-331"/>
        <w:rPr>
          <w:rFonts w:ascii="Garamond" w:hAnsi="Garamond" w:cs="Garamond"/>
          <w:b/>
          <w:bCs/>
          <w:sz w:val="26"/>
          <w:szCs w:val="26"/>
        </w:rPr>
      </w:pPr>
    </w:p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6120"/>
        <w:gridCol w:w="8100"/>
      </w:tblGrid>
      <w:tr w:rsidR="00611F9C" w:rsidRPr="00A80706" w:rsidTr="00A80706">
        <w:trPr>
          <w:trHeight w:val="139"/>
        </w:trPr>
        <w:tc>
          <w:tcPr>
            <w:tcW w:w="862" w:type="dxa"/>
            <w:vAlign w:val="center"/>
          </w:tcPr>
          <w:p w:rsidR="00611F9C" w:rsidRPr="00A80706" w:rsidRDefault="00611F9C" w:rsidP="0056053E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611F9C" w:rsidRPr="00A80706" w:rsidRDefault="00611F9C" w:rsidP="0056053E">
            <w:pPr>
              <w:widowControl w:val="0"/>
              <w:ind w:right="-108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120" w:type="dxa"/>
            <w:vAlign w:val="center"/>
          </w:tcPr>
          <w:p w:rsidR="00611F9C" w:rsidRPr="00A80706" w:rsidRDefault="00611F9C" w:rsidP="0056053E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A80706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611F9C" w:rsidRPr="00A80706" w:rsidRDefault="00611F9C" w:rsidP="0056053E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8100" w:type="dxa"/>
            <w:vAlign w:val="center"/>
          </w:tcPr>
          <w:p w:rsidR="00611F9C" w:rsidRPr="00A80706" w:rsidRDefault="00611F9C" w:rsidP="0056053E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611F9C" w:rsidRPr="00A80706" w:rsidRDefault="00611F9C" w:rsidP="0056053E">
            <w:pPr>
              <w:widowControl w:val="0"/>
              <w:jc w:val="center"/>
              <w:rPr>
                <w:rFonts w:ascii="Garamond" w:hAnsi="Garamond" w:cs="Garamond"/>
              </w:rPr>
            </w:pPr>
            <w:r w:rsidRPr="00A80706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611F9C" w:rsidRPr="00A80706" w:rsidTr="00A80706">
        <w:trPr>
          <w:trHeight w:val="1318"/>
        </w:trPr>
        <w:tc>
          <w:tcPr>
            <w:tcW w:w="862" w:type="dxa"/>
          </w:tcPr>
          <w:p w:rsidR="00611F9C" w:rsidRPr="00A80706" w:rsidRDefault="00611F9C" w:rsidP="0056053E">
            <w:pPr>
              <w:widowControl w:val="0"/>
              <w:spacing w:after="240"/>
              <w:contextualSpacing/>
              <w:jc w:val="bot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С</w:t>
            </w:r>
            <w:r w:rsidRPr="00A80706">
              <w:rPr>
                <w:rFonts w:ascii="Garamond" w:hAnsi="Garamond"/>
                <w:b/>
                <w:sz w:val="22"/>
                <w:szCs w:val="22"/>
              </w:rPr>
              <w:t>тороны</w:t>
            </w:r>
          </w:p>
        </w:tc>
        <w:tc>
          <w:tcPr>
            <w:tcW w:w="6120" w:type="dxa"/>
          </w:tcPr>
          <w:p w:rsidR="00611F9C" w:rsidRPr="00A80706" w:rsidRDefault="00611F9C" w:rsidP="00692B96">
            <w:pPr>
              <w:spacing w:before="120" w:after="120" w:line="288" w:lineRule="auto"/>
              <w:ind w:right="-1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>Настоящий Договор купли-продажи (поставки) мощности новых гидроэлектростанций (в том числе гидроаккумулирующих электростанций) (далее – Договор) заключен между:</w:t>
            </w:r>
          </w:p>
          <w:p w:rsidR="00611F9C" w:rsidRPr="00A80706" w:rsidRDefault="00611F9C" w:rsidP="00692B96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 xml:space="preserve">1) Публичным акционерным обществом «Федеральная гидрогенерирующая компания – </w:t>
            </w:r>
            <w:proofErr w:type="spellStart"/>
            <w:r w:rsidRPr="00A80706">
              <w:rPr>
                <w:rFonts w:ascii="Garamond" w:hAnsi="Garamond"/>
                <w:sz w:val="22"/>
                <w:szCs w:val="22"/>
              </w:rPr>
              <w:t>РусГидро</w:t>
            </w:r>
            <w:proofErr w:type="spellEnd"/>
            <w:r w:rsidRPr="00A80706">
              <w:rPr>
                <w:rFonts w:ascii="Garamond" w:hAnsi="Garamond"/>
                <w:sz w:val="22"/>
                <w:szCs w:val="22"/>
              </w:rPr>
              <w:t>», именуемым в дальнейшем «Продавец»,</w:t>
            </w:r>
          </w:p>
          <w:p w:rsidR="00611F9C" w:rsidRPr="00A80706" w:rsidRDefault="00611F9C" w:rsidP="00692B96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8100" w:type="dxa"/>
          </w:tcPr>
          <w:p w:rsidR="00611F9C" w:rsidRPr="00A80706" w:rsidRDefault="00611F9C" w:rsidP="00692B96">
            <w:pPr>
              <w:spacing w:before="120" w:after="120" w:line="288" w:lineRule="auto"/>
              <w:ind w:right="-1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>Настоящий Договор купли-продажи (поставки) мощности новых гидроэлектростанций (в том числе гидроаккумулирующих электростанций) (далее – Договор) заключен между:</w:t>
            </w:r>
          </w:p>
          <w:p w:rsidR="00611F9C" w:rsidRPr="00A80706" w:rsidRDefault="00611F9C" w:rsidP="00692B96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 xml:space="preserve">1) Публичным акционерным обществом «Федеральная гидрогенерирующая компания – </w:t>
            </w:r>
            <w:proofErr w:type="spellStart"/>
            <w:r w:rsidRPr="00A80706">
              <w:rPr>
                <w:rFonts w:ascii="Garamond" w:hAnsi="Garamond"/>
                <w:sz w:val="22"/>
                <w:szCs w:val="22"/>
              </w:rPr>
              <w:t>РусГидро</w:t>
            </w:r>
            <w:proofErr w:type="spellEnd"/>
            <w:r w:rsidRPr="00A80706">
              <w:rPr>
                <w:rFonts w:ascii="Garamond" w:hAnsi="Garamond"/>
                <w:sz w:val="22"/>
                <w:szCs w:val="22"/>
              </w:rPr>
              <w:t>», именуемым в дальнейшем «Продавец»,</w:t>
            </w:r>
          </w:p>
          <w:p w:rsidR="00611F9C" w:rsidRPr="00A80706" w:rsidRDefault="00611F9C" w:rsidP="00692B96">
            <w:pPr>
              <w:spacing w:before="120" w:after="120" w:line="288" w:lineRule="auto"/>
              <w:jc w:val="both"/>
              <w:rPr>
                <w:rFonts w:ascii="Garamond" w:hAnsi="Garamond"/>
                <w:highlight w:val="yellow"/>
              </w:rPr>
            </w:pP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>(в случае заключения договора после 27 декабря 2016 года</w:t>
            </w:r>
          </w:p>
          <w:p w:rsidR="00611F9C" w:rsidRPr="00A80706" w:rsidRDefault="00611F9C" w:rsidP="00A80706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1) Публичным акционерным обществом «Федеральная гидрогенерирующая компания – </w:t>
            </w:r>
            <w:proofErr w:type="spellStart"/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>РусГидро</w:t>
            </w:r>
            <w:proofErr w:type="spellEnd"/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», от имени которого на </w:t>
            </w:r>
            <w:proofErr w:type="gramStart"/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>основании  договора</w:t>
            </w:r>
            <w:proofErr w:type="gramEnd"/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 коммерческого 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lastRenderedPageBreak/>
              <w:t xml:space="preserve">представительства </w:t>
            </w:r>
            <w:r w:rsidRPr="00A80706">
              <w:rPr>
                <w:rFonts w:ascii="Garamond" w:hAnsi="Garamond" w:cs="Garamond"/>
                <w:sz w:val="22"/>
                <w:szCs w:val="22"/>
                <w:highlight w:val="yellow"/>
              </w:rPr>
              <w:t xml:space="preserve">для целей заключения договоров купли-продажи (поставки) мощности новых гидроэлектростанций 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от </w:t>
            </w:r>
            <w:r w:rsidRPr="00A8070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«_____» _____________ 20 ____ г.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 № __________ действует коммерческий представитель – Акционерное общество «Центр финансовых расчетов»,  именуемым в дальнейшем «Продавец»,)</w:t>
            </w:r>
          </w:p>
        </w:tc>
      </w:tr>
    </w:tbl>
    <w:p w:rsidR="00611F9C" w:rsidRDefault="00611F9C" w:rsidP="0056053E">
      <w:pPr>
        <w:widowControl w:val="0"/>
      </w:pPr>
    </w:p>
    <w:p w:rsidR="00611F9C" w:rsidRPr="00E00965" w:rsidRDefault="00611F9C" w:rsidP="00A80706">
      <w:pPr>
        <w:widowControl w:val="0"/>
        <w:ind w:right="-331"/>
        <w:rPr>
          <w:rFonts w:ascii="Garamond" w:hAnsi="Garamond" w:cs="Garamond"/>
          <w:b/>
          <w:bCs/>
          <w:sz w:val="26"/>
          <w:szCs w:val="26"/>
        </w:rPr>
      </w:pPr>
      <w:r w:rsidRPr="00FC0282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 w:rsidRPr="00A80706">
        <w:rPr>
          <w:rFonts w:ascii="Garamond" w:hAnsi="Garamond" w:cs="Garamond"/>
          <w:b/>
          <w:bCs/>
          <w:caps/>
          <w:sz w:val="26"/>
          <w:szCs w:val="26"/>
        </w:rPr>
        <w:t xml:space="preserve">Стандартную форму договора </w:t>
      </w:r>
      <w:r w:rsidRPr="00A80706">
        <w:rPr>
          <w:rFonts w:ascii="Garamond" w:hAnsi="Garamond"/>
          <w:b/>
          <w:caps/>
          <w:sz w:val="26"/>
          <w:szCs w:val="26"/>
        </w:rPr>
        <w:t>купли-продажи (поставки) мощности новых</w:t>
      </w:r>
      <w:r w:rsidRPr="00A80706">
        <w:rPr>
          <w:rFonts w:ascii="Garamond" w:hAnsi="Garamond"/>
          <w:b/>
          <w:caps/>
          <w:szCs w:val="22"/>
        </w:rPr>
        <w:t xml:space="preserve"> </w:t>
      </w:r>
      <w:r w:rsidRPr="00A80706">
        <w:rPr>
          <w:rFonts w:ascii="Garamond" w:hAnsi="Garamond"/>
          <w:b/>
          <w:caps/>
          <w:sz w:val="26"/>
          <w:szCs w:val="26"/>
        </w:rPr>
        <w:t>атомных станций</w:t>
      </w:r>
      <w:r w:rsidRPr="00E00965">
        <w:rPr>
          <w:rFonts w:ascii="Garamond" w:hAnsi="Garamond"/>
          <w:b/>
          <w:sz w:val="26"/>
          <w:szCs w:val="26"/>
        </w:rPr>
        <w:t xml:space="preserve"> </w:t>
      </w:r>
      <w:r w:rsidRPr="00E00965">
        <w:rPr>
          <w:rFonts w:ascii="Garamond" w:hAnsi="Garamond" w:cs="Garamond"/>
          <w:b/>
          <w:bCs/>
          <w:sz w:val="26"/>
          <w:szCs w:val="26"/>
        </w:rPr>
        <w:t xml:space="preserve">(Приложение № </w:t>
      </w:r>
      <w:r>
        <w:rPr>
          <w:rFonts w:ascii="Garamond" w:hAnsi="Garamond" w:cs="Garamond"/>
          <w:b/>
          <w:bCs/>
          <w:sz w:val="26"/>
          <w:szCs w:val="26"/>
        </w:rPr>
        <w:t xml:space="preserve">Д </w:t>
      </w:r>
      <w:r w:rsidRPr="00E00965">
        <w:rPr>
          <w:rFonts w:ascii="Garamond" w:hAnsi="Garamond" w:cs="Garamond"/>
          <w:b/>
          <w:bCs/>
          <w:sz w:val="26"/>
          <w:szCs w:val="26"/>
        </w:rPr>
        <w:t>14.1 к Договору о присоединении к торговой системе оптового рынка)</w:t>
      </w:r>
    </w:p>
    <w:p w:rsidR="00611F9C" w:rsidRPr="009E0448" w:rsidRDefault="00611F9C" w:rsidP="00692B96">
      <w:pPr>
        <w:widowControl w:val="0"/>
        <w:ind w:right="-331"/>
        <w:rPr>
          <w:rFonts w:ascii="Garamond" w:hAnsi="Garamond" w:cs="Garamond"/>
          <w:b/>
          <w:bCs/>
          <w:sz w:val="26"/>
          <w:szCs w:val="26"/>
        </w:rPr>
      </w:pPr>
    </w:p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6120"/>
        <w:gridCol w:w="8100"/>
      </w:tblGrid>
      <w:tr w:rsidR="00611F9C" w:rsidRPr="00A80706" w:rsidTr="00A80706">
        <w:trPr>
          <w:trHeight w:val="139"/>
        </w:trPr>
        <w:tc>
          <w:tcPr>
            <w:tcW w:w="862" w:type="dxa"/>
            <w:vAlign w:val="center"/>
          </w:tcPr>
          <w:p w:rsidR="00611F9C" w:rsidRPr="00A80706" w:rsidRDefault="00611F9C" w:rsidP="009F5123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611F9C" w:rsidRPr="00A80706" w:rsidRDefault="00611F9C" w:rsidP="009F5123">
            <w:pPr>
              <w:widowControl w:val="0"/>
              <w:ind w:right="-108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6120" w:type="dxa"/>
            <w:vAlign w:val="center"/>
          </w:tcPr>
          <w:p w:rsidR="00611F9C" w:rsidRPr="00A80706" w:rsidRDefault="00611F9C" w:rsidP="009F5123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A80706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611F9C" w:rsidRPr="00A80706" w:rsidRDefault="00611F9C" w:rsidP="009F5123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8100" w:type="dxa"/>
            <w:vAlign w:val="center"/>
          </w:tcPr>
          <w:p w:rsidR="00611F9C" w:rsidRPr="00A80706" w:rsidRDefault="00611F9C" w:rsidP="009F5123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611F9C" w:rsidRPr="00A80706" w:rsidRDefault="00611F9C" w:rsidP="009F5123">
            <w:pPr>
              <w:widowControl w:val="0"/>
              <w:jc w:val="center"/>
              <w:rPr>
                <w:rFonts w:ascii="Garamond" w:hAnsi="Garamond" w:cs="Garamond"/>
              </w:rPr>
            </w:pPr>
            <w:r w:rsidRPr="00A80706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611F9C" w:rsidRPr="00A80706" w:rsidTr="00A80706">
        <w:trPr>
          <w:trHeight w:val="1318"/>
        </w:trPr>
        <w:tc>
          <w:tcPr>
            <w:tcW w:w="862" w:type="dxa"/>
          </w:tcPr>
          <w:p w:rsidR="00611F9C" w:rsidRPr="00A80706" w:rsidRDefault="00611F9C" w:rsidP="009F5123">
            <w:pPr>
              <w:widowControl w:val="0"/>
              <w:spacing w:after="240"/>
              <w:contextualSpacing/>
              <w:jc w:val="both"/>
              <w:rPr>
                <w:rFonts w:ascii="Garamond" w:hAnsi="Garamond"/>
                <w:b/>
              </w:rPr>
            </w:pPr>
            <w:r w:rsidRPr="00A80706">
              <w:rPr>
                <w:rFonts w:ascii="Garamond" w:hAnsi="Garamond"/>
                <w:b/>
                <w:sz w:val="22"/>
                <w:szCs w:val="22"/>
              </w:rPr>
              <w:t>стороны</w:t>
            </w:r>
          </w:p>
        </w:tc>
        <w:tc>
          <w:tcPr>
            <w:tcW w:w="6120" w:type="dxa"/>
          </w:tcPr>
          <w:p w:rsidR="00611F9C" w:rsidRPr="00A80706" w:rsidRDefault="00611F9C" w:rsidP="00E00965">
            <w:pPr>
              <w:spacing w:before="120" w:after="120" w:line="288" w:lineRule="auto"/>
              <w:ind w:right="-1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>Настоящий Договор купли-продажи (поставки) мощности новых атомных станций (далее – Договор) заключен между:</w:t>
            </w:r>
          </w:p>
          <w:p w:rsidR="00611F9C" w:rsidRPr="00A80706" w:rsidRDefault="00611F9C" w:rsidP="00E00965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>1) Акционерным обществом «Российский концерн по производству электрической и тепловой энергии на атомных станциях» именуемым в дальнейшем «Продавец»,</w:t>
            </w:r>
          </w:p>
          <w:p w:rsidR="00611F9C" w:rsidRPr="00A80706" w:rsidRDefault="00611F9C" w:rsidP="00E00965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</w:p>
          <w:p w:rsidR="00611F9C" w:rsidRPr="00A80706" w:rsidRDefault="00611F9C" w:rsidP="009F5123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</w:p>
        </w:tc>
        <w:tc>
          <w:tcPr>
            <w:tcW w:w="8100" w:type="dxa"/>
          </w:tcPr>
          <w:p w:rsidR="00611F9C" w:rsidRPr="00A80706" w:rsidRDefault="00611F9C" w:rsidP="00E00965">
            <w:pPr>
              <w:spacing w:before="120" w:after="120" w:line="288" w:lineRule="auto"/>
              <w:ind w:right="-1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>Настоящий Договор купли-продажи (поставки) мощности новых атомных станций (далее – Договор) заключен между:</w:t>
            </w:r>
          </w:p>
          <w:p w:rsidR="00611F9C" w:rsidRPr="00A80706" w:rsidRDefault="00611F9C" w:rsidP="00E00965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>1) Акционерным обществом «Российский концерн по производству электрической и тепловой энергии на атомных станциях» именуемым в дальнейшем «Продавец»,</w:t>
            </w:r>
          </w:p>
          <w:p w:rsidR="00611F9C" w:rsidRPr="00A80706" w:rsidRDefault="00611F9C" w:rsidP="00E00965">
            <w:pPr>
              <w:spacing w:before="120" w:after="120" w:line="288" w:lineRule="auto"/>
              <w:jc w:val="both"/>
              <w:rPr>
                <w:rFonts w:ascii="Garamond" w:hAnsi="Garamond"/>
                <w:highlight w:val="yellow"/>
              </w:rPr>
            </w:pP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>(в случае заключения договора после 27 декабря 2016 года</w:t>
            </w:r>
          </w:p>
          <w:p w:rsidR="00611F9C" w:rsidRPr="00A80706" w:rsidRDefault="00611F9C" w:rsidP="00A80706">
            <w:pPr>
              <w:spacing w:before="120" w:after="120" w:line="288" w:lineRule="auto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>1)</w:t>
            </w:r>
            <w:r w:rsidRPr="00A80706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Акционерным обществом «Российский концерн по производству электрической и тепловой энергии на атомных станциях», от имени которого на </w:t>
            </w:r>
            <w:proofErr w:type="gramStart"/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>основании  договора</w:t>
            </w:r>
            <w:proofErr w:type="gramEnd"/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 коммерческого представительства</w:t>
            </w:r>
            <w:r w:rsidRPr="00A80706"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A80706">
              <w:rPr>
                <w:rFonts w:ascii="Garamond" w:hAnsi="Garamond" w:cs="Garamond"/>
                <w:sz w:val="22"/>
                <w:szCs w:val="22"/>
                <w:highlight w:val="yellow"/>
              </w:rPr>
              <w:t xml:space="preserve">для целей заключения договоров купли-продажи (поставки) </w:t>
            </w:r>
            <w:r>
              <w:rPr>
                <w:rFonts w:ascii="Garamond" w:hAnsi="Garamond" w:cs="Garamond"/>
                <w:sz w:val="22"/>
                <w:szCs w:val="22"/>
                <w:highlight w:val="yellow"/>
              </w:rPr>
              <w:t xml:space="preserve">мощности </w:t>
            </w:r>
            <w:r w:rsidRPr="00A80706">
              <w:rPr>
                <w:rFonts w:ascii="Garamond" w:hAnsi="Garamond" w:cs="Garamond"/>
                <w:sz w:val="22"/>
                <w:szCs w:val="22"/>
                <w:highlight w:val="yellow"/>
              </w:rPr>
              <w:t>новых атомных станций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 от </w:t>
            </w:r>
            <w:r w:rsidRPr="00A8070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«_____» _____________ 20 ____ г.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</w:rPr>
              <w:t xml:space="preserve"> № __________ действует коммерческий представитель – Акционерное общество «Центр финансовых расчетов»,  именуемым в дальнейшем «Продавец»,)</w:t>
            </w:r>
          </w:p>
        </w:tc>
      </w:tr>
    </w:tbl>
    <w:p w:rsidR="00611F9C" w:rsidRDefault="00611F9C" w:rsidP="0056053E">
      <w:pPr>
        <w:widowControl w:val="0"/>
      </w:pPr>
    </w:p>
    <w:p w:rsidR="00611F9C" w:rsidRPr="00E00965" w:rsidRDefault="00611F9C" w:rsidP="00A80706">
      <w:pPr>
        <w:widowControl w:val="0"/>
        <w:ind w:right="-331"/>
        <w:rPr>
          <w:rFonts w:ascii="Garamond" w:hAnsi="Garamond" w:cs="Garamond"/>
          <w:b/>
          <w:bCs/>
          <w:sz w:val="26"/>
          <w:szCs w:val="26"/>
        </w:rPr>
      </w:pPr>
      <w:r w:rsidRPr="00FC0282"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 w:cs="Garamond"/>
          <w:b/>
          <w:bCs/>
          <w:sz w:val="26"/>
          <w:szCs w:val="26"/>
        </w:rPr>
        <w:t>РЕГЛАМЕНТ ФИНАНСОВЫХ РАСЧЕТОВ НА ОПТОВОМ РЫНКЕ ЭЛЕКТРОЭНЕРГИИ</w:t>
      </w:r>
      <w:r w:rsidRPr="00E00965">
        <w:rPr>
          <w:rFonts w:ascii="Garamond" w:hAnsi="Garamond"/>
          <w:b/>
          <w:sz w:val="26"/>
          <w:szCs w:val="26"/>
        </w:rPr>
        <w:t xml:space="preserve"> </w:t>
      </w:r>
      <w:r w:rsidRPr="00E00965">
        <w:rPr>
          <w:rFonts w:ascii="Garamond" w:hAnsi="Garamond" w:cs="Garamond"/>
          <w:b/>
          <w:bCs/>
          <w:sz w:val="26"/>
          <w:szCs w:val="26"/>
        </w:rPr>
        <w:t>(Приложение № 1</w:t>
      </w:r>
      <w:r>
        <w:rPr>
          <w:rFonts w:ascii="Garamond" w:hAnsi="Garamond" w:cs="Garamond"/>
          <w:b/>
          <w:bCs/>
          <w:sz w:val="26"/>
          <w:szCs w:val="26"/>
        </w:rPr>
        <w:t>6</w:t>
      </w:r>
      <w:r w:rsidRPr="00E00965">
        <w:rPr>
          <w:rFonts w:ascii="Garamond" w:hAnsi="Garamond" w:cs="Garamond"/>
          <w:b/>
          <w:bCs/>
          <w:sz w:val="26"/>
          <w:szCs w:val="26"/>
        </w:rPr>
        <w:t xml:space="preserve"> к Договору о присоединении к торговой системе оптового рынка)</w:t>
      </w:r>
    </w:p>
    <w:p w:rsidR="00611F9C" w:rsidRPr="009E0448" w:rsidRDefault="00611F9C" w:rsidP="00D12F05">
      <w:pPr>
        <w:widowControl w:val="0"/>
        <w:ind w:right="-331"/>
        <w:rPr>
          <w:rFonts w:ascii="Garamond" w:hAnsi="Garamond" w:cs="Garamond"/>
          <w:b/>
          <w:bCs/>
          <w:sz w:val="26"/>
          <w:szCs w:val="26"/>
        </w:rPr>
      </w:pPr>
    </w:p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5760"/>
        <w:gridCol w:w="8460"/>
      </w:tblGrid>
      <w:tr w:rsidR="00611F9C" w:rsidRPr="00A80706" w:rsidTr="00A80706">
        <w:trPr>
          <w:trHeight w:val="139"/>
        </w:trPr>
        <w:tc>
          <w:tcPr>
            <w:tcW w:w="862" w:type="dxa"/>
            <w:vAlign w:val="center"/>
          </w:tcPr>
          <w:p w:rsidR="00611F9C" w:rsidRPr="00A80706" w:rsidRDefault="00611F9C" w:rsidP="00A310A4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№</w:t>
            </w:r>
          </w:p>
          <w:p w:rsidR="00611F9C" w:rsidRPr="00A80706" w:rsidRDefault="00611F9C" w:rsidP="00A310A4">
            <w:pPr>
              <w:widowControl w:val="0"/>
              <w:ind w:right="-108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5760" w:type="dxa"/>
            <w:vAlign w:val="center"/>
          </w:tcPr>
          <w:p w:rsidR="00611F9C" w:rsidRPr="00A80706" w:rsidRDefault="00611F9C" w:rsidP="00A310A4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A80706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611F9C" w:rsidRPr="00A80706" w:rsidRDefault="00611F9C" w:rsidP="00A310A4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8460" w:type="dxa"/>
            <w:vAlign w:val="center"/>
          </w:tcPr>
          <w:p w:rsidR="00611F9C" w:rsidRPr="00A80706" w:rsidRDefault="00611F9C" w:rsidP="00A310A4">
            <w:pPr>
              <w:widowControl w:val="0"/>
              <w:jc w:val="center"/>
              <w:rPr>
                <w:rFonts w:ascii="Garamond" w:hAnsi="Garamond" w:cs="Garamond"/>
                <w:b/>
                <w:bCs/>
              </w:rPr>
            </w:pPr>
            <w:r w:rsidRPr="00A80706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611F9C" w:rsidRPr="00A80706" w:rsidRDefault="00611F9C" w:rsidP="00A310A4">
            <w:pPr>
              <w:widowControl w:val="0"/>
              <w:jc w:val="center"/>
              <w:rPr>
                <w:rFonts w:ascii="Garamond" w:hAnsi="Garamond" w:cs="Garamond"/>
              </w:rPr>
            </w:pPr>
            <w:r w:rsidRPr="00A80706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611F9C" w:rsidRPr="00A80706" w:rsidTr="00A80706">
        <w:trPr>
          <w:trHeight w:val="1318"/>
        </w:trPr>
        <w:tc>
          <w:tcPr>
            <w:tcW w:w="862" w:type="dxa"/>
          </w:tcPr>
          <w:p w:rsidR="00611F9C" w:rsidRPr="00A80706" w:rsidRDefault="00611F9C" w:rsidP="00A80706">
            <w:pPr>
              <w:widowControl w:val="0"/>
              <w:spacing w:before="120" w:after="120"/>
              <w:contextualSpacing/>
              <w:jc w:val="both"/>
              <w:rPr>
                <w:rFonts w:ascii="Garamond" w:hAnsi="Garamond"/>
                <w:b/>
              </w:rPr>
            </w:pPr>
            <w:r w:rsidRPr="00A80706">
              <w:rPr>
                <w:rFonts w:ascii="Garamond" w:hAnsi="Garamond"/>
                <w:b/>
                <w:sz w:val="22"/>
                <w:szCs w:val="22"/>
              </w:rPr>
              <w:lastRenderedPageBreak/>
              <w:t>11.13</w:t>
            </w:r>
          </w:p>
        </w:tc>
        <w:tc>
          <w:tcPr>
            <w:tcW w:w="5760" w:type="dxa"/>
          </w:tcPr>
          <w:p w:rsidR="00611F9C" w:rsidRPr="00A80706" w:rsidRDefault="00611F9C" w:rsidP="00A80706">
            <w:pPr>
              <w:spacing w:before="120" w:after="120"/>
              <w:jc w:val="center"/>
              <w:rPr>
                <w:rFonts w:ascii="Garamond" w:hAnsi="Garamond"/>
                <w:b/>
              </w:rPr>
            </w:pPr>
            <w:r w:rsidRPr="00A80706">
              <w:rPr>
                <w:rFonts w:ascii="Garamond" w:hAnsi="Garamond"/>
                <w:b/>
                <w:sz w:val="22"/>
                <w:szCs w:val="22"/>
              </w:rPr>
              <w:t>Добавить пункт</w:t>
            </w:r>
          </w:p>
        </w:tc>
        <w:tc>
          <w:tcPr>
            <w:tcW w:w="8460" w:type="dxa"/>
          </w:tcPr>
          <w:p w:rsidR="00611F9C" w:rsidRPr="00A80706" w:rsidRDefault="00611F9C" w:rsidP="00A80706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Garamond" w:hAnsi="Garamond"/>
                <w:b/>
                <w:highlight w:val="yellow"/>
              </w:rPr>
            </w:pPr>
            <w:r w:rsidRPr="00A80706">
              <w:rPr>
                <w:rFonts w:ascii="Garamond" w:hAnsi="Garamond"/>
                <w:b/>
                <w:sz w:val="22"/>
                <w:szCs w:val="22"/>
                <w:highlight w:val="yellow"/>
              </w:rPr>
              <w:t>11.13</w:t>
            </w:r>
            <w:r>
              <w:rPr>
                <w:rFonts w:ascii="Garamond" w:hAnsi="Garamond"/>
                <w:b/>
                <w:sz w:val="22"/>
                <w:szCs w:val="22"/>
                <w:highlight w:val="yellow"/>
              </w:rPr>
              <w:t>.</w:t>
            </w:r>
            <w:r w:rsidRPr="00A80706">
              <w:rPr>
                <w:rFonts w:ascii="Garamond" w:hAnsi="Garamond"/>
                <w:b/>
                <w:sz w:val="22"/>
                <w:szCs w:val="22"/>
                <w:highlight w:val="yellow"/>
              </w:rPr>
              <w:t xml:space="preserve"> Порядок расчета и оплаты вознаграждения поверенного – ЦФР по договорам коммерческого представительства для целей заключения договоров АЭС/ГЭС</w:t>
            </w:r>
          </w:p>
          <w:p w:rsidR="00611F9C" w:rsidRPr="00A80706" w:rsidRDefault="00611F9C" w:rsidP="00A80706">
            <w:pPr>
              <w:pStyle w:val="3"/>
              <w:widowControl w:val="0"/>
              <w:numPr>
                <w:ilvl w:val="2"/>
                <w:numId w:val="26"/>
              </w:numPr>
              <w:jc w:val="left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bookmarkStart w:id="1" w:name="_Toc375309106"/>
            <w:bookmarkStart w:id="2" w:name="_Toc385257112"/>
            <w:bookmarkStart w:id="3" w:name="_Toc470088844"/>
            <w:r w:rsidRPr="00A80706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Предмет расчетов</w:t>
            </w:r>
            <w:bookmarkEnd w:id="1"/>
            <w:bookmarkEnd w:id="2"/>
            <w:bookmarkEnd w:id="3"/>
          </w:p>
          <w:p w:rsidR="00611F9C" w:rsidRPr="00A80706" w:rsidRDefault="00611F9C" w:rsidP="00A80706">
            <w:pPr>
              <w:pStyle w:val="a6"/>
              <w:ind w:firstLine="567"/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</w:pPr>
            <w:r w:rsidRPr="00A80706"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>Участник оптового рынка, заключивший договор коммерческого представительства покупателя (поставщика) для целей заключения договоров купли-продажи (поставки) мощности новых атомных станций и (или) договор коммерческого представительства для целей заключения договоров купли-продажи (поставки) мощности новых гидроэлектростанций (в том числе гидр</w:t>
            </w:r>
            <w:r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>оаккумулирующих электростанций)</w:t>
            </w:r>
            <w:r w:rsidRPr="00A80706"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 xml:space="preserve"> с ЦФР, оплачивает поверенному (ЦФР) вознаграждение.</w:t>
            </w:r>
          </w:p>
          <w:p w:rsidR="00611F9C" w:rsidRPr="00A80706" w:rsidRDefault="00611F9C" w:rsidP="00A80706">
            <w:pPr>
              <w:pStyle w:val="3"/>
              <w:widowControl w:val="0"/>
              <w:numPr>
                <w:ilvl w:val="2"/>
                <w:numId w:val="26"/>
              </w:numPr>
              <w:jc w:val="left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bookmarkStart w:id="4" w:name="_Toc375309108"/>
            <w:bookmarkStart w:id="5" w:name="_Toc385257114"/>
            <w:bookmarkStart w:id="6" w:name="_Toc470088845"/>
            <w:r w:rsidRPr="00A80706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Дата платежа</w:t>
            </w:r>
            <w:bookmarkEnd w:id="4"/>
            <w:bookmarkEnd w:id="5"/>
            <w:bookmarkEnd w:id="6"/>
          </w:p>
          <w:p w:rsidR="00611F9C" w:rsidRPr="00A80706" w:rsidRDefault="00611F9C" w:rsidP="00A80706">
            <w:pPr>
              <w:pStyle w:val="a6"/>
              <w:ind w:firstLine="630"/>
              <w:rPr>
                <w:rFonts w:ascii="Garamond" w:hAnsi="Garamond"/>
                <w:spacing w:val="4"/>
                <w:sz w:val="22"/>
                <w:szCs w:val="22"/>
                <w:highlight w:val="yellow"/>
                <w:lang w:val="ru-RU"/>
              </w:rPr>
            </w:pPr>
            <w:r w:rsidRPr="00A80706"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>Участник оптового рынка, заключивший договор коммерческого представительства покупателя (поставщика) для целей заключения договоров купли-продажи (поставки) мощности новых атомных станций и (или) договор коммерческого представительства для целей заключения договоров купли-продажи (поставки) мощности новых гидроэлектростанций (в том числе гидр</w:t>
            </w:r>
            <w:r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>оаккумулирующих электростанций)</w:t>
            </w:r>
            <w:r w:rsidRPr="00A80706"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 xml:space="preserve"> с ЦФР</w:t>
            </w:r>
            <w:r w:rsidRPr="00A80706">
              <w:rPr>
                <w:rFonts w:ascii="Garamond" w:hAnsi="Garamond"/>
                <w:spacing w:val="4"/>
                <w:sz w:val="22"/>
                <w:szCs w:val="22"/>
                <w:highlight w:val="yellow"/>
                <w:lang w:val="ru-RU"/>
              </w:rPr>
              <w:t>, обязан осуществить оплату вознаграждения поверенного 21-го числа месяца, следующего за расчетным месяцем (дата платежа вознаграждения поверенного), в размере, определенном Наблюдательным советом Совета рынка.</w:t>
            </w:r>
          </w:p>
          <w:p w:rsidR="00611F9C" w:rsidRPr="00A80706" w:rsidRDefault="00611F9C" w:rsidP="00A80706">
            <w:pPr>
              <w:pStyle w:val="a6"/>
              <w:ind w:firstLine="630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Платеж проводится в указанную дату платежа, если она является рабочим днем, в противном случае – в первый рабочий день после указанной даты платежа.</w:t>
            </w:r>
          </w:p>
          <w:p w:rsidR="00611F9C" w:rsidRPr="00A80706" w:rsidRDefault="00611F9C" w:rsidP="00A80706">
            <w:pPr>
              <w:pStyle w:val="3"/>
              <w:widowControl w:val="0"/>
              <w:numPr>
                <w:ilvl w:val="2"/>
                <w:numId w:val="26"/>
              </w:numPr>
              <w:tabs>
                <w:tab w:val="num" w:pos="1083"/>
              </w:tabs>
              <w:jc w:val="left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bookmarkStart w:id="7" w:name="_Toc375309109"/>
            <w:bookmarkStart w:id="8" w:name="_Toc385257115"/>
            <w:bookmarkStart w:id="9" w:name="_Toc470088846"/>
            <w:r w:rsidRPr="00A80706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t>Порядок оплаты вознаграждения поверенного – ЦФР</w:t>
            </w:r>
            <w:bookmarkEnd w:id="7"/>
            <w:bookmarkEnd w:id="8"/>
            <w:bookmarkEnd w:id="9"/>
          </w:p>
          <w:p w:rsidR="00611F9C" w:rsidRPr="00A80706" w:rsidRDefault="00611F9C" w:rsidP="00A80706">
            <w:pPr>
              <w:pStyle w:val="a6"/>
              <w:ind w:firstLine="630"/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</w:pPr>
            <w:r w:rsidRPr="00A80706">
              <w:rPr>
                <w:rFonts w:ascii="Garamond" w:hAnsi="Garamond"/>
                <w:spacing w:val="4"/>
                <w:sz w:val="22"/>
                <w:szCs w:val="22"/>
                <w:highlight w:val="yellow"/>
                <w:lang w:val="ru-RU"/>
              </w:rPr>
              <w:t>Перечень действий, совершаемых ЦФР в качестве поверенного, а также порядок документооборота ЦФР и участника оптового рынка по итогам расчетного периода определя</w:t>
            </w:r>
            <w:r>
              <w:rPr>
                <w:rFonts w:ascii="Garamond" w:hAnsi="Garamond"/>
                <w:spacing w:val="4"/>
                <w:sz w:val="22"/>
                <w:szCs w:val="22"/>
                <w:highlight w:val="yellow"/>
                <w:lang w:val="ru-RU"/>
              </w:rPr>
              <w:t>ю</w:t>
            </w:r>
            <w:r w:rsidRPr="00A80706">
              <w:rPr>
                <w:rFonts w:ascii="Garamond" w:hAnsi="Garamond"/>
                <w:spacing w:val="4"/>
                <w:sz w:val="22"/>
                <w:szCs w:val="22"/>
                <w:highlight w:val="yellow"/>
                <w:lang w:val="ru-RU"/>
              </w:rPr>
              <w:t>тся договором коммерческого представительства, заключаемым ЦФР и участником оптового рынка.</w:t>
            </w:r>
          </w:p>
          <w:p w:rsidR="00611F9C" w:rsidRPr="00A80706" w:rsidRDefault="00611F9C" w:rsidP="00A80706">
            <w:pPr>
              <w:pStyle w:val="a6"/>
              <w:ind w:firstLine="630"/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</w:pPr>
            <w:r w:rsidRPr="00A80706"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 xml:space="preserve">Начиная с 21-го числа месяца, следующего за расчетным месяцем, ЦФР включает в Сводный реестр платежей сумму вознаграждения поверенного (ЦФР) с учетом порядка и очередности осуществления платежей и передает Сводный реестр платежей в уполномоченную кредитную организацию. </w:t>
            </w:r>
          </w:p>
          <w:p w:rsidR="00611F9C" w:rsidRPr="00A80706" w:rsidRDefault="00611F9C" w:rsidP="00A80706">
            <w:pPr>
              <w:pStyle w:val="a6"/>
              <w:ind w:firstLine="630"/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</w:pPr>
            <w:r w:rsidRPr="00A80706">
              <w:rPr>
                <w:rFonts w:ascii="Garamond" w:hAnsi="Garamond"/>
                <w:spacing w:val="1"/>
                <w:sz w:val="22"/>
                <w:szCs w:val="22"/>
                <w:highlight w:val="yellow"/>
                <w:lang w:val="ru-RU"/>
              </w:rPr>
              <w:t>Уполномоченная кредитная организация на основании и в соответствии с принятым от ЦФР Сводным реестром платежей производит списание денежных средств с торговых счетов участников оптового рынка и зачисление на торговый счет ЦФР.</w:t>
            </w:r>
          </w:p>
          <w:p w:rsidR="00611F9C" w:rsidRPr="00A80706" w:rsidRDefault="00611F9C" w:rsidP="00A80706">
            <w:pPr>
              <w:pStyle w:val="3"/>
              <w:widowControl w:val="0"/>
              <w:numPr>
                <w:ilvl w:val="2"/>
                <w:numId w:val="26"/>
              </w:numPr>
              <w:tabs>
                <w:tab w:val="num" w:pos="1083"/>
              </w:tabs>
              <w:jc w:val="left"/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</w:pPr>
            <w:bookmarkStart w:id="10" w:name="_Toc375309110"/>
            <w:bookmarkStart w:id="11" w:name="_Toc385257116"/>
            <w:bookmarkStart w:id="12" w:name="_Toc470088847"/>
            <w:r w:rsidRPr="00A80706">
              <w:rPr>
                <w:rFonts w:ascii="Garamond" w:hAnsi="Garamond"/>
                <w:sz w:val="22"/>
                <w:szCs w:val="22"/>
                <w:highlight w:val="yellow"/>
                <w:lang w:eastAsia="en-US"/>
              </w:rPr>
              <w:lastRenderedPageBreak/>
              <w:t>Расчет неустойки (пени) за просрочку оплаты вознаграждения поверенного – ЦФР</w:t>
            </w:r>
            <w:bookmarkEnd w:id="10"/>
            <w:bookmarkEnd w:id="11"/>
            <w:bookmarkEnd w:id="12"/>
          </w:p>
          <w:p w:rsidR="00611F9C" w:rsidRPr="00A80706" w:rsidRDefault="00611F9C" w:rsidP="00A80706">
            <w:pPr>
              <w:pStyle w:val="a6"/>
              <w:ind w:firstLine="612"/>
              <w:rPr>
                <w:rFonts w:ascii="Garamond" w:hAnsi="Garamond"/>
                <w:sz w:val="22"/>
                <w:szCs w:val="22"/>
                <w:lang w:val="ru-RU"/>
              </w:rPr>
            </w:pPr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За нарушение срока оплаты вознаграждения поверенного предусматривается неустойка в виде пени, размер и порядок оплаты которой установлены разделом 12 настоящего </w:t>
            </w:r>
            <w:r w:rsidRPr="00A80706">
              <w:rPr>
                <w:rFonts w:ascii="Garamond" w:hAnsi="Garamond"/>
                <w:caps/>
                <w:sz w:val="22"/>
                <w:szCs w:val="22"/>
                <w:highlight w:val="yellow"/>
                <w:lang w:val="ru-RU"/>
              </w:rPr>
              <w:t>р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егламента.</w:t>
            </w:r>
          </w:p>
        </w:tc>
      </w:tr>
      <w:tr w:rsidR="00611F9C" w:rsidRPr="00A80706" w:rsidTr="00A80706">
        <w:trPr>
          <w:trHeight w:val="1318"/>
        </w:trPr>
        <w:tc>
          <w:tcPr>
            <w:tcW w:w="862" w:type="dxa"/>
          </w:tcPr>
          <w:p w:rsidR="00611F9C" w:rsidRPr="00A80706" w:rsidRDefault="00611F9C" w:rsidP="00A80706">
            <w:pPr>
              <w:widowControl w:val="0"/>
              <w:spacing w:before="120" w:after="120"/>
              <w:contextualSpacing/>
              <w:jc w:val="both"/>
              <w:rPr>
                <w:rFonts w:ascii="Garamond" w:hAnsi="Garamond"/>
                <w:b/>
              </w:rPr>
            </w:pPr>
            <w:r w:rsidRPr="00A80706">
              <w:rPr>
                <w:rFonts w:ascii="Garamond" w:hAnsi="Garamond"/>
                <w:b/>
                <w:sz w:val="22"/>
                <w:szCs w:val="22"/>
              </w:rPr>
              <w:lastRenderedPageBreak/>
              <w:t>15.13</w:t>
            </w:r>
          </w:p>
        </w:tc>
        <w:tc>
          <w:tcPr>
            <w:tcW w:w="5760" w:type="dxa"/>
          </w:tcPr>
          <w:p w:rsidR="00611F9C" w:rsidRPr="00A80706" w:rsidRDefault="00611F9C" w:rsidP="00A80706">
            <w:pPr>
              <w:pStyle w:val="3"/>
              <w:widowControl w:val="0"/>
              <w:numPr>
                <w:ilvl w:val="0"/>
                <w:numId w:val="0"/>
              </w:numPr>
              <w:jc w:val="left"/>
              <w:rPr>
                <w:rFonts w:ascii="Garamond" w:hAnsi="Garamond"/>
                <w:sz w:val="22"/>
                <w:szCs w:val="22"/>
                <w:lang w:eastAsia="en-US"/>
              </w:rPr>
            </w:pPr>
            <w:bookmarkStart w:id="13" w:name="_Toc470088909"/>
            <w:r w:rsidRPr="00A80706">
              <w:rPr>
                <w:rFonts w:ascii="Garamond" w:hAnsi="Garamond"/>
                <w:sz w:val="22"/>
                <w:szCs w:val="22"/>
                <w:lang w:eastAsia="en-US"/>
              </w:rPr>
              <w:t>Порядок взаимодействия КО и ЦФР при проведении расчетов по обязательствам/требованиям по договорам АЭС/ГЭС</w:t>
            </w:r>
            <w:bookmarkEnd w:id="13"/>
            <w:r w:rsidRPr="00A80706">
              <w:rPr>
                <w:rFonts w:ascii="Garamond" w:hAnsi="Garamond"/>
                <w:sz w:val="22"/>
                <w:szCs w:val="22"/>
                <w:lang w:eastAsia="en-US"/>
              </w:rPr>
              <w:t xml:space="preserve"> </w:t>
            </w:r>
          </w:p>
          <w:p w:rsidR="00611F9C" w:rsidRPr="00A80706" w:rsidRDefault="00611F9C" w:rsidP="00A80706">
            <w:pPr>
              <w:tabs>
                <w:tab w:val="left" w:pos="1380"/>
              </w:tabs>
              <w:spacing w:before="120" w:after="120"/>
              <w:ind w:firstLine="709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 xml:space="preserve">Не позднее 10-го числа расчетного месяца КО определяет величины авансовых обязательств/требований по договорам АЭС/ГЭС на даты платежей </w:t>
            </w:r>
            <w:r w:rsidRPr="00A80706">
              <w:rPr>
                <w:rFonts w:ascii="Garamond" w:hAnsi="Garamond"/>
                <w:i/>
                <w:sz w:val="22"/>
                <w:szCs w:val="22"/>
                <w:lang w:val="en-US"/>
              </w:rPr>
              <w:t>d</w:t>
            </w:r>
            <w:r w:rsidRPr="00A80706">
              <w:rPr>
                <w:rFonts w:ascii="Garamond" w:hAnsi="Garamond"/>
                <w:sz w:val="22"/>
                <w:szCs w:val="22"/>
              </w:rPr>
              <w:t xml:space="preserve"> и передает в ЦФР в электронном виде с ЭП </w:t>
            </w:r>
            <w:r w:rsidRPr="00A80706">
              <w:rPr>
                <w:rFonts w:ascii="Garamond" w:hAnsi="Garamond"/>
                <w:caps/>
                <w:sz w:val="22"/>
                <w:szCs w:val="22"/>
              </w:rPr>
              <w:t>р</w:t>
            </w:r>
            <w:r w:rsidRPr="00A80706">
              <w:rPr>
                <w:rFonts w:ascii="Garamond" w:hAnsi="Garamond"/>
                <w:sz w:val="22"/>
                <w:szCs w:val="22"/>
              </w:rPr>
              <w:t xml:space="preserve">еестр авансовых обязательств/требований по договорам АЭС/ГЭС на даты платежей </w:t>
            </w:r>
            <w:r w:rsidRPr="00A80706">
              <w:rPr>
                <w:rFonts w:ascii="Garamond" w:hAnsi="Garamond"/>
                <w:i/>
                <w:sz w:val="22"/>
                <w:szCs w:val="22"/>
                <w:lang w:val="en-US"/>
              </w:rPr>
              <w:t>d</w:t>
            </w:r>
            <w:r w:rsidRPr="00A80706">
              <w:rPr>
                <w:rFonts w:ascii="Garamond" w:hAnsi="Garamond"/>
                <w:i/>
                <w:sz w:val="22"/>
                <w:szCs w:val="22"/>
              </w:rPr>
              <w:t xml:space="preserve">, </w:t>
            </w:r>
            <w:r w:rsidRPr="00A80706">
              <w:rPr>
                <w:rFonts w:ascii="Garamond" w:hAnsi="Garamond"/>
                <w:sz w:val="22"/>
                <w:szCs w:val="22"/>
              </w:rPr>
              <w:t>содержащий отличные от нуля значения авансовых обязательств/требований по договорам АЭС/ГЭС (приложение 84.3).</w:t>
            </w:r>
          </w:p>
        </w:tc>
        <w:tc>
          <w:tcPr>
            <w:tcW w:w="8460" w:type="dxa"/>
          </w:tcPr>
          <w:p w:rsidR="00611F9C" w:rsidRPr="00A80706" w:rsidRDefault="00611F9C" w:rsidP="00A80706">
            <w:pPr>
              <w:pStyle w:val="a6"/>
              <w:ind w:firstLine="567"/>
              <w:rPr>
                <w:rFonts w:ascii="Garamond" w:hAnsi="Garamond"/>
                <w:b/>
                <w:sz w:val="22"/>
                <w:szCs w:val="22"/>
                <w:lang w:val="ru-RU"/>
              </w:rPr>
            </w:pPr>
            <w:r w:rsidRPr="00A80706">
              <w:rPr>
                <w:rFonts w:ascii="Garamond" w:hAnsi="Garamond"/>
                <w:b/>
                <w:sz w:val="22"/>
                <w:szCs w:val="22"/>
                <w:lang w:val="ru-RU"/>
              </w:rPr>
              <w:t>Порядок взаимодействия КО и ЦФР при проведении расчетов по обязательствам/требованиям по договорам АЭС/ГЭС</w:t>
            </w:r>
          </w:p>
          <w:p w:rsidR="00611F9C" w:rsidRPr="00A80706" w:rsidRDefault="00611F9C" w:rsidP="00A80706">
            <w:pPr>
              <w:pStyle w:val="a6"/>
              <w:ind w:firstLine="567"/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</w:pPr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Не позднее </w:t>
            </w:r>
            <w:proofErr w:type="gramStart"/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18  (</w:t>
            </w:r>
            <w:proofErr w:type="gramEnd"/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восемнадцатого) числа расчетного месяца КО направляет ЦФР в электронном виде с ЭП реестр заключенных договоров АЭС/ГЭС (приложение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60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к 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настояще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му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 xml:space="preserve"> Регламент</w:t>
            </w:r>
            <w:r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у</w:t>
            </w:r>
            <w:r w:rsidRPr="00A80706">
              <w:rPr>
                <w:rFonts w:ascii="Garamond" w:hAnsi="Garamond"/>
                <w:sz w:val="22"/>
                <w:szCs w:val="22"/>
                <w:highlight w:val="yellow"/>
                <w:lang w:val="ru-RU"/>
              </w:rPr>
              <w:t>).</w:t>
            </w:r>
          </w:p>
          <w:p w:rsidR="00611F9C" w:rsidRPr="00A80706" w:rsidRDefault="00611F9C" w:rsidP="004B659B">
            <w:pPr>
              <w:tabs>
                <w:tab w:val="left" w:pos="1380"/>
              </w:tabs>
              <w:spacing w:before="120" w:after="120"/>
              <w:ind w:firstLine="709"/>
              <w:jc w:val="both"/>
              <w:rPr>
                <w:rFonts w:ascii="Garamond" w:hAnsi="Garamond"/>
              </w:rPr>
            </w:pPr>
            <w:r w:rsidRPr="00A80706">
              <w:rPr>
                <w:rFonts w:ascii="Garamond" w:hAnsi="Garamond"/>
                <w:sz w:val="22"/>
                <w:szCs w:val="22"/>
              </w:rPr>
              <w:t xml:space="preserve">Не позднее 10-го числа расчетного месяца КО определяет величины авансовых обязательств/требований по договорам АЭС/ГЭС на даты платежей </w:t>
            </w:r>
            <w:r w:rsidRPr="00A80706">
              <w:rPr>
                <w:rFonts w:ascii="Garamond" w:hAnsi="Garamond"/>
                <w:i/>
                <w:sz w:val="22"/>
                <w:szCs w:val="22"/>
                <w:lang w:val="en-US"/>
              </w:rPr>
              <w:t>d</w:t>
            </w:r>
            <w:r w:rsidRPr="00A80706">
              <w:rPr>
                <w:rFonts w:ascii="Garamond" w:hAnsi="Garamond"/>
                <w:sz w:val="22"/>
                <w:szCs w:val="22"/>
              </w:rPr>
              <w:t xml:space="preserve"> и передает в ЦФР в электронном виде с ЭП </w:t>
            </w:r>
            <w:r w:rsidRPr="00A80706">
              <w:rPr>
                <w:rFonts w:ascii="Garamond" w:hAnsi="Garamond"/>
                <w:caps/>
                <w:sz w:val="22"/>
                <w:szCs w:val="22"/>
              </w:rPr>
              <w:t>р</w:t>
            </w:r>
            <w:r w:rsidRPr="00A80706">
              <w:rPr>
                <w:rFonts w:ascii="Garamond" w:hAnsi="Garamond"/>
                <w:sz w:val="22"/>
                <w:szCs w:val="22"/>
              </w:rPr>
              <w:t xml:space="preserve">еестр авансовых обязательств/требований по договорам АЭС/ГЭС на даты платежей </w:t>
            </w:r>
            <w:r w:rsidRPr="00A80706">
              <w:rPr>
                <w:rFonts w:ascii="Garamond" w:hAnsi="Garamond"/>
                <w:i/>
                <w:sz w:val="22"/>
                <w:szCs w:val="22"/>
                <w:lang w:val="en-US"/>
              </w:rPr>
              <w:t>d</w:t>
            </w:r>
            <w:r w:rsidRPr="00A80706">
              <w:rPr>
                <w:rFonts w:ascii="Garamond" w:hAnsi="Garamond"/>
                <w:i/>
                <w:sz w:val="22"/>
                <w:szCs w:val="22"/>
              </w:rPr>
              <w:t xml:space="preserve">, </w:t>
            </w:r>
            <w:r w:rsidRPr="00A80706">
              <w:rPr>
                <w:rFonts w:ascii="Garamond" w:hAnsi="Garamond"/>
                <w:sz w:val="22"/>
                <w:szCs w:val="22"/>
              </w:rPr>
              <w:t>содержащий отличные от нуля значения авансовых обязательств/требований по договорам АЭС/ГЭС (приложение 84.3).</w:t>
            </w:r>
          </w:p>
        </w:tc>
      </w:tr>
    </w:tbl>
    <w:p w:rsidR="00611F9C" w:rsidRDefault="00611F9C" w:rsidP="00D12F05">
      <w:pPr>
        <w:widowControl w:val="0"/>
      </w:pPr>
    </w:p>
    <w:p w:rsidR="00611F9C" w:rsidRPr="00FF250A" w:rsidRDefault="00611F9C" w:rsidP="0056053E">
      <w:pPr>
        <w:widowControl w:val="0"/>
        <w:rPr>
          <w:rFonts w:ascii="Garamond" w:hAnsi="Garamond"/>
          <w:b/>
          <w:i/>
        </w:rPr>
      </w:pPr>
      <w:r w:rsidRPr="00FF250A">
        <w:rPr>
          <w:rFonts w:ascii="Garamond" w:hAnsi="Garamond"/>
          <w:b/>
          <w:i/>
        </w:rPr>
        <w:t>Добавить приложение</w:t>
      </w:r>
    </w:p>
    <w:p w:rsidR="00611F9C" w:rsidRPr="00FF250A" w:rsidRDefault="00611F9C" w:rsidP="00AD355F">
      <w:pPr>
        <w:jc w:val="right"/>
        <w:rPr>
          <w:rFonts w:ascii="Garamond" w:hAnsi="Garamond"/>
          <w:b/>
        </w:rPr>
      </w:pPr>
      <w:r w:rsidRPr="00FF250A">
        <w:rPr>
          <w:rFonts w:ascii="Garamond" w:hAnsi="Garamond"/>
          <w:b/>
        </w:rPr>
        <w:t xml:space="preserve">Приложение </w:t>
      </w:r>
      <w:r>
        <w:rPr>
          <w:rFonts w:ascii="Garamond" w:hAnsi="Garamond"/>
          <w:b/>
        </w:rPr>
        <w:t>60</w:t>
      </w:r>
    </w:p>
    <w:p w:rsidR="00611F9C" w:rsidRPr="00FF250A" w:rsidRDefault="00611F9C" w:rsidP="00AD355F">
      <w:pPr>
        <w:rPr>
          <w:rFonts w:ascii="Garamond" w:hAnsi="Garamond"/>
          <w:b/>
        </w:rPr>
      </w:pPr>
      <w:r w:rsidRPr="00FF250A">
        <w:rPr>
          <w:rFonts w:ascii="Garamond" w:hAnsi="Garamond"/>
          <w:b/>
        </w:rPr>
        <w:t>Реестр заключенных договоров АЭС/ГЭС</w:t>
      </w:r>
    </w:p>
    <w:p w:rsidR="00611F9C" w:rsidRPr="00FF250A" w:rsidRDefault="00611F9C" w:rsidP="00AD355F">
      <w:pPr>
        <w:rPr>
          <w:rFonts w:ascii="Garamond" w:hAnsi="Garamond"/>
          <w:b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07"/>
        <w:gridCol w:w="1277"/>
        <w:gridCol w:w="1501"/>
        <w:gridCol w:w="1186"/>
        <w:gridCol w:w="1484"/>
        <w:gridCol w:w="1712"/>
        <w:gridCol w:w="1705"/>
        <w:gridCol w:w="1340"/>
        <w:gridCol w:w="1152"/>
        <w:gridCol w:w="1289"/>
        <w:gridCol w:w="1311"/>
        <w:gridCol w:w="222"/>
      </w:tblGrid>
      <w:tr w:rsidR="00611F9C" w:rsidRPr="00FF250A" w:rsidTr="00FF250A">
        <w:trPr>
          <w:trHeight w:val="8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310A4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D355F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Номер договора АЭС/ГЭС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D355F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Дата заключения договора АЭС/ГЭС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310A4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Номер ДКП продавца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D355F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Дата заключения ДКП продавца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310A4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Полное наименование покупателя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310A4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Полное наименование продавца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310A4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Код покупателя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310A4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Код продавца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9C" w:rsidRPr="00FF250A" w:rsidRDefault="00611F9C" w:rsidP="00AD355F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Код ГТП генерации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FF250A" w:rsidRDefault="00611F9C" w:rsidP="00AD355F">
            <w:pPr>
              <w:rPr>
                <w:rFonts w:ascii="Garamond" w:hAnsi="Garamond" w:cs="Arial CYR"/>
                <w:b/>
                <w:bCs/>
              </w:rPr>
            </w:pPr>
            <w:r w:rsidRPr="00FF250A">
              <w:rPr>
                <w:rFonts w:ascii="Garamond" w:hAnsi="Garamond" w:cs="Arial CYR"/>
                <w:b/>
                <w:bCs/>
                <w:sz w:val="22"/>
                <w:szCs w:val="22"/>
              </w:rPr>
              <w:t>Краткий номер договора АЭС/ГЭС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Arial CYR"/>
                <w:b/>
                <w:bCs/>
                <w:color w:val="000000"/>
              </w:rPr>
            </w:pPr>
          </w:p>
        </w:tc>
      </w:tr>
      <w:tr w:rsidR="00611F9C" w:rsidRPr="00FF250A" w:rsidTr="00FF250A">
        <w:trPr>
          <w:trHeight w:val="3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  <w:r w:rsidRPr="00FF250A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</w:tr>
      <w:tr w:rsidR="00611F9C" w:rsidRPr="00FF250A" w:rsidTr="00FF250A">
        <w:trPr>
          <w:trHeight w:val="31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1F9C" w:rsidRPr="00FF250A" w:rsidRDefault="00611F9C" w:rsidP="00A310A4">
            <w:pPr>
              <w:rPr>
                <w:rFonts w:ascii="Garamond" w:hAnsi="Garamond" w:cs="Calibri"/>
                <w:color w:val="000000"/>
              </w:rPr>
            </w:pPr>
          </w:p>
        </w:tc>
      </w:tr>
    </w:tbl>
    <w:p w:rsidR="00611F9C" w:rsidRDefault="00611F9C" w:rsidP="008C11B1">
      <w:pPr>
        <w:rPr>
          <w:rFonts w:ascii="Garamond" w:hAnsi="Garamond"/>
          <w:b/>
          <w:iCs/>
          <w:sz w:val="26"/>
          <w:szCs w:val="26"/>
        </w:rPr>
      </w:pPr>
    </w:p>
    <w:p w:rsidR="00611F9C" w:rsidRDefault="00611F9C" w:rsidP="008C11B1">
      <w:pPr>
        <w:rPr>
          <w:rFonts w:ascii="Garamond" w:hAnsi="Garamond"/>
          <w:b/>
          <w:iCs/>
          <w:sz w:val="26"/>
          <w:szCs w:val="26"/>
        </w:rPr>
      </w:pPr>
    </w:p>
    <w:p w:rsidR="00611F9C" w:rsidRDefault="00611F9C" w:rsidP="008C11B1">
      <w:pPr>
        <w:rPr>
          <w:rFonts w:ascii="Garamond" w:hAnsi="Garamond"/>
          <w:b/>
          <w:iCs/>
          <w:sz w:val="26"/>
          <w:szCs w:val="26"/>
        </w:rPr>
        <w:sectPr w:rsidR="00611F9C" w:rsidSect="00B27345">
          <w:pgSz w:w="16838" w:h="11906" w:orient="landscape"/>
          <w:pgMar w:top="1438" w:right="1134" w:bottom="850" w:left="1134" w:header="708" w:footer="708" w:gutter="0"/>
          <w:cols w:space="708"/>
          <w:rtlGutter/>
          <w:docGrid w:linePitch="360"/>
        </w:sectPr>
      </w:pPr>
    </w:p>
    <w:p w:rsidR="00611F9C" w:rsidRDefault="00611F9C" w:rsidP="008C11B1">
      <w:pPr>
        <w:rPr>
          <w:rFonts w:ascii="Garamond" w:hAnsi="Garamond"/>
          <w:b/>
          <w:iCs/>
          <w:sz w:val="26"/>
          <w:szCs w:val="26"/>
        </w:rPr>
      </w:pPr>
      <w:r>
        <w:rPr>
          <w:rFonts w:ascii="Garamond" w:hAnsi="Garamond"/>
          <w:b/>
          <w:iCs/>
          <w:sz w:val="26"/>
          <w:szCs w:val="26"/>
        </w:rPr>
        <w:lastRenderedPageBreak/>
        <w:t xml:space="preserve">Предложения по изменениям и дополнениям в </w:t>
      </w:r>
      <w:r>
        <w:rPr>
          <w:rFonts w:ascii="Garamond" w:hAnsi="Garamond"/>
          <w:b/>
          <w:bCs/>
          <w:sz w:val="26"/>
          <w:szCs w:val="26"/>
        </w:rPr>
        <w:t xml:space="preserve">СОГЛАШЕНИЕ </w:t>
      </w:r>
      <w:r>
        <w:rPr>
          <w:rFonts w:ascii="Garamond" w:hAnsi="Garamond"/>
          <w:b/>
          <w:bCs/>
          <w:caps/>
          <w:sz w:val="26"/>
          <w:szCs w:val="26"/>
        </w:rPr>
        <w:t>о применении электронной подписи в торговой системе оптового рынка</w:t>
      </w:r>
      <w:r>
        <w:rPr>
          <w:rFonts w:ascii="Garamond" w:hAnsi="Garamond"/>
          <w:b/>
          <w:iCs/>
          <w:sz w:val="26"/>
          <w:szCs w:val="26"/>
        </w:rPr>
        <w:t xml:space="preserve"> (</w:t>
      </w:r>
      <w:r>
        <w:rPr>
          <w:rFonts w:ascii="Garamond" w:hAnsi="Garamond"/>
          <w:b/>
          <w:bCs/>
          <w:sz w:val="26"/>
          <w:szCs w:val="26"/>
        </w:rPr>
        <w:t xml:space="preserve">Приложение № Д 7 </w:t>
      </w:r>
      <w:r>
        <w:rPr>
          <w:rFonts w:ascii="Garamond" w:hAnsi="Garamond"/>
          <w:b/>
          <w:sz w:val="26"/>
          <w:szCs w:val="26"/>
        </w:rPr>
        <w:t>к Договору о присоединении к торговой системе оптового рынка</w:t>
      </w:r>
      <w:r>
        <w:rPr>
          <w:rFonts w:ascii="Garamond" w:hAnsi="Garamond"/>
          <w:b/>
          <w:iCs/>
          <w:sz w:val="26"/>
          <w:szCs w:val="26"/>
        </w:rPr>
        <w:t>)</w:t>
      </w:r>
    </w:p>
    <w:p w:rsidR="00611F9C" w:rsidRDefault="00611F9C" w:rsidP="008C11B1">
      <w:pPr>
        <w:jc w:val="both"/>
        <w:rPr>
          <w:rFonts w:ascii="Garamond" w:hAnsi="Garamond"/>
          <w:b/>
          <w:iCs/>
        </w:rPr>
      </w:pPr>
    </w:p>
    <w:p w:rsidR="00611F9C" w:rsidRDefault="00611F9C" w:rsidP="008C11B1">
      <w:pPr>
        <w:tabs>
          <w:tab w:val="left" w:pos="3402"/>
          <w:tab w:val="left" w:pos="10632"/>
        </w:tabs>
        <w:rPr>
          <w:rFonts w:ascii="Garamond" w:hAnsi="Garamond"/>
          <w:b/>
          <w:i/>
        </w:rPr>
      </w:pPr>
      <w:r>
        <w:rPr>
          <w:rFonts w:ascii="Garamond" w:hAnsi="Garamond"/>
          <w:b/>
          <w:iCs/>
        </w:rPr>
        <w:t xml:space="preserve">Добавить позиции в </w:t>
      </w:r>
      <w:r>
        <w:rPr>
          <w:rFonts w:ascii="Garamond" w:hAnsi="Garamond"/>
          <w:b/>
          <w:i/>
        </w:rPr>
        <w:t>приложение 2 к Правилам ЭДО СЭД КО (вносимые позиции выделены желтым цветом):</w:t>
      </w:r>
    </w:p>
    <w:p w:rsidR="00611F9C" w:rsidRDefault="00611F9C" w:rsidP="008C2107">
      <w:pPr>
        <w:ind w:left="720"/>
        <w:contextualSpacing/>
        <w:rPr>
          <w:rFonts w:ascii="Garamond" w:eastAsia="SimSun" w:hAnsi="Garamond"/>
          <w:i/>
          <w:sz w:val="26"/>
          <w:szCs w:val="26"/>
        </w:rPr>
      </w:pPr>
    </w:p>
    <w:tbl>
      <w:tblPr>
        <w:tblW w:w="15404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004"/>
        <w:gridCol w:w="2160"/>
        <w:gridCol w:w="1975"/>
        <w:gridCol w:w="709"/>
        <w:gridCol w:w="964"/>
        <w:gridCol w:w="1021"/>
        <w:gridCol w:w="1275"/>
        <w:gridCol w:w="851"/>
        <w:gridCol w:w="850"/>
        <w:gridCol w:w="1843"/>
        <w:gridCol w:w="1418"/>
        <w:gridCol w:w="1334"/>
      </w:tblGrid>
      <w:tr w:rsidR="00611F9C" w:rsidRPr="00A80706" w:rsidTr="004B659B">
        <w:trPr>
          <w:trHeight w:val="1290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Код формы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Наименование формы</w:t>
            </w:r>
          </w:p>
        </w:tc>
        <w:tc>
          <w:tcPr>
            <w:tcW w:w="19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Основание предоставления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Формат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Отправитель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Получатель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Способ доставки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Подтверждать получение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Шифровать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Область применения ЭП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ПО отображения и изготовления бумажных копий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</w:pPr>
            <w:r w:rsidRPr="00A80706">
              <w:rPr>
                <w:rFonts w:ascii="Arial" w:eastAsia="Batang" w:hAnsi="Arial" w:cs="Arial"/>
                <w:color w:val="000000"/>
                <w:sz w:val="18"/>
                <w:szCs w:val="18"/>
                <w:lang w:eastAsia="ko-KR"/>
              </w:rPr>
              <w:t>Срок хранения ЭД в архиве</w:t>
            </w:r>
          </w:p>
        </w:tc>
      </w:tr>
      <w:tr w:rsidR="00611F9C" w:rsidRPr="00A80706" w:rsidTr="004B659B">
        <w:trPr>
          <w:trHeight w:val="46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CFR_PART_REPORT_ATTY_PAY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Отчет поверенного (вознаграждение поверенного по ДКП КОМ, ДКП КОМ НГО, ДКП ГЭС, ДКП АЭС)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 xml:space="preserve">Договор коммерческого представительства КОМ, КОМ НГО, ГЭС, АЭС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xlsm</w:t>
            </w:r>
            <w:proofErr w:type="spellEnd"/>
          </w:p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ЦФР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Участник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электронная почта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1.3.6.1.4.1.18545.1.2.1.8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Excel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5 лет</w:t>
            </w:r>
          </w:p>
        </w:tc>
      </w:tr>
      <w:tr w:rsidR="00611F9C" w:rsidRPr="00A80706" w:rsidTr="004B659B">
        <w:trPr>
          <w:trHeight w:val="46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CFR_PART_REPORT_EXT_ATTY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Расширенный отчет поверенного (ДКП КОМ, ДКП КОМ НГО, ДКП ГЭС, ДКП АЭС)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Договор коммерческого представительства КОМ, КОМ НГО, ГЭС, АЭС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xlsm</w:t>
            </w:r>
            <w:proofErr w:type="spellEnd"/>
          </w:p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ЦФР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Участник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электронная почта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1.3.6.1.4.1.18545.1.2.1.8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Excel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5 лет</w:t>
            </w:r>
          </w:p>
        </w:tc>
      </w:tr>
      <w:tr w:rsidR="00611F9C" w:rsidRPr="00A80706" w:rsidTr="004B659B">
        <w:trPr>
          <w:trHeight w:val="46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CFR_PART_INVOICE_ATTY_PAY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Счет-фактура (вознаграждение поверенного по ДКП КОМ, ДКП КОМ НГО, ДКП ГЭС, ДКП АЭС)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Договор коммерческого представительства КОМ, КОМ НГО, ГЭС, АЭС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xlsm</w:t>
            </w:r>
            <w:proofErr w:type="spellEnd"/>
          </w:p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ЦФР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Участник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электронная почта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1.3.6.1.4.1.18545.1.2.1.8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Excel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5 лет</w:t>
            </w:r>
          </w:p>
        </w:tc>
      </w:tr>
      <w:tr w:rsidR="00611F9C" w:rsidRPr="00A80706" w:rsidTr="004B659B">
        <w:trPr>
          <w:trHeight w:val="46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CFR_PART_ACT_REVISE_ATTY_PAY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Акт сверки расчетов (вознаграждение поверенного по ДКП КОМ, ДКП КОМ НГО, ДКП ГЭС, ДКП АЭС)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Договор коммерческого представительства КОМ, КОМ НГО, ГЭС, АЭС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xlsm</w:t>
            </w:r>
            <w:proofErr w:type="spellEnd"/>
          </w:p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ЦФР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Участник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электронная почта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1.3.6.1.4.1.18545.1.2.1.8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Excel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5 лет</w:t>
            </w:r>
          </w:p>
        </w:tc>
      </w:tr>
      <w:tr w:rsidR="00611F9C" w:rsidRPr="00A80706" w:rsidTr="004B659B">
        <w:trPr>
          <w:trHeight w:val="46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CFR_PART_DPMGA_NOTICE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Ув</w:t>
            </w:r>
            <w:r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едомление о заключенных ДПМ ГЭС/</w:t>
            </w: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АЭС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Договор коммерческого представительства ГЭС, АЭС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xlsx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ЦФР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Участник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сайт</w:t>
            </w:r>
            <w:proofErr w:type="spellEnd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 xml:space="preserve">, </w:t>
            </w: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персональный</w:t>
            </w:r>
            <w:proofErr w:type="spellEnd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 xml:space="preserve"> </w:t>
            </w: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раздел</w:t>
            </w:r>
            <w:proofErr w:type="spellEnd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 xml:space="preserve"> </w:t>
            </w: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участника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Нет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Нет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1.3.6.1.4.1.18545.1.2.1.8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eastAsia="ko-KR"/>
              </w:rPr>
              <w:t>Excel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</w:pPr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 xml:space="preserve">5 </w:t>
            </w:r>
            <w:proofErr w:type="spellStart"/>
            <w:r w:rsidRPr="00A80706">
              <w:rPr>
                <w:rFonts w:ascii="Arial" w:eastAsia="Batang" w:hAnsi="Arial" w:cs="Arial"/>
                <w:sz w:val="18"/>
                <w:szCs w:val="18"/>
                <w:highlight w:val="yellow"/>
                <w:lang w:val="en-US" w:eastAsia="ko-KR"/>
              </w:rPr>
              <w:t>лет</w:t>
            </w:r>
            <w:proofErr w:type="spellEnd"/>
          </w:p>
        </w:tc>
      </w:tr>
      <w:tr w:rsidR="00611F9C" w:rsidRPr="00A80706" w:rsidTr="004B659B">
        <w:trPr>
          <w:trHeight w:val="469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val="en-US"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DPMGA_ATS_REESTR_DOG_NEW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jc w:val="both"/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Реестр заключенных договоров АЭС/ГЭС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Регламент № 1</w:t>
            </w:r>
            <w:r w:rsidRPr="00A80706">
              <w:rPr>
                <w:rFonts w:ascii="Arial" w:hAnsi="Arial" w:cs="Arial"/>
                <w:bCs/>
                <w:sz w:val="18"/>
                <w:szCs w:val="18"/>
                <w:highlight w:val="yellow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proofErr w:type="spellStart"/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xl</w:t>
            </w:r>
            <w:r w:rsidRPr="00A80706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sx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АТС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ЦФР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электронная почта (</w:t>
            </w:r>
            <w:proofErr w:type="spellStart"/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ASPMailer</w:t>
            </w:r>
            <w:proofErr w:type="spellEnd"/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1.3.6.1.4.1.18545.1.2.1.7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jc w:val="center"/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Excel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F9C" w:rsidRPr="00A80706" w:rsidRDefault="00611F9C" w:rsidP="008C2107">
            <w:pPr>
              <w:rPr>
                <w:rFonts w:ascii="Arial" w:eastAsia="Batang" w:hAnsi="Arial" w:cs="Arial"/>
                <w:sz w:val="18"/>
                <w:szCs w:val="18"/>
                <w:highlight w:val="green"/>
                <w:lang w:eastAsia="ko-KR"/>
              </w:rPr>
            </w:pPr>
            <w:r w:rsidRPr="00A80706">
              <w:rPr>
                <w:rFonts w:ascii="Arial" w:hAnsi="Arial" w:cs="Arial"/>
                <w:sz w:val="18"/>
                <w:szCs w:val="18"/>
                <w:highlight w:val="yellow"/>
              </w:rPr>
              <w:t>3 года с даты прекращения договоров АЭС/ГЭС</w:t>
            </w:r>
          </w:p>
        </w:tc>
      </w:tr>
    </w:tbl>
    <w:p w:rsidR="00611F9C" w:rsidRPr="008C2107" w:rsidRDefault="00611F9C" w:rsidP="008C2107">
      <w:pPr>
        <w:rPr>
          <w:rFonts w:ascii="Arial" w:eastAsia="Batang" w:hAnsi="Arial" w:cs="Arial"/>
          <w:sz w:val="16"/>
          <w:szCs w:val="16"/>
          <w:highlight w:val="green"/>
          <w:lang w:eastAsia="ko-KR"/>
        </w:rPr>
      </w:pPr>
    </w:p>
    <w:sectPr w:rsidR="00611F9C" w:rsidRPr="008C2107" w:rsidSect="00B27345">
      <w:pgSz w:w="16838" w:h="11906" w:orient="landscape"/>
      <w:pgMar w:top="1438" w:right="1134" w:bottom="850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104049C"/>
    <w:lvl w:ilvl="0">
      <w:start w:val="1"/>
      <w:numFmt w:val="none"/>
      <w:pStyle w:val="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3">
      <w:start w:val="1"/>
      <w:numFmt w:val="decimal"/>
      <w:lvlText w:val="4.2.%4"/>
      <w:lvlJc w:val="left"/>
      <w:pPr>
        <w:tabs>
          <w:tab w:val="num" w:pos="426"/>
        </w:tabs>
        <w:ind w:left="426"/>
      </w:pPr>
      <w:rPr>
        <w:rFonts w:cs="Times New Roman" w:hint="default"/>
        <w:i w:val="0"/>
      </w:rPr>
    </w:lvl>
    <w:lvl w:ilvl="4">
      <w:start w:val="1"/>
      <w:numFmt w:val="decimal"/>
      <w:pStyle w:val="5"/>
      <w:lvlText w:val="%5)"/>
      <w:lvlJc w:val="left"/>
      <w:pPr>
        <w:tabs>
          <w:tab w:val="num" w:pos="1844"/>
        </w:tabs>
        <w:ind w:left="1844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default"/>
      </w:rPr>
    </w:lvl>
  </w:abstractNum>
  <w:abstractNum w:abstractNumId="1">
    <w:nsid w:val="03807BDF"/>
    <w:multiLevelType w:val="hybridMultilevel"/>
    <w:tmpl w:val="C67AD014"/>
    <w:lvl w:ilvl="0" w:tplc="D9C2AB22">
      <w:start w:val="1"/>
      <w:numFmt w:val="bullet"/>
      <w:lvlText w:val=""/>
      <w:lvlJc w:val="left"/>
      <w:pPr>
        <w:tabs>
          <w:tab w:val="num" w:pos="2935"/>
        </w:tabs>
        <w:ind w:left="2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5"/>
        </w:tabs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5"/>
        </w:tabs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5"/>
        </w:tabs>
        <w:ind w:left="7105" w:hanging="360"/>
      </w:pPr>
      <w:rPr>
        <w:rFonts w:ascii="Wingdings" w:hAnsi="Wingdings" w:hint="default"/>
      </w:rPr>
    </w:lvl>
  </w:abstractNum>
  <w:abstractNum w:abstractNumId="2">
    <w:nsid w:val="0A517544"/>
    <w:multiLevelType w:val="hybridMultilevel"/>
    <w:tmpl w:val="69EE27B2"/>
    <w:lvl w:ilvl="0" w:tplc="FFFFFFFF">
      <w:start w:val="1"/>
      <w:numFmt w:val="decimal"/>
      <w:lvlText w:val="%1)"/>
      <w:lvlJc w:val="left"/>
      <w:pPr>
        <w:tabs>
          <w:tab w:val="num" w:pos="2487"/>
        </w:tabs>
        <w:ind w:left="2487" w:hanging="360"/>
      </w:pPr>
      <w:rPr>
        <w:rFonts w:cs="Times New Roman" w:hint="default"/>
      </w:rPr>
    </w:lvl>
    <w:lvl w:ilvl="1" w:tplc="686C7EEC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3">
    <w:nsid w:val="0B533010"/>
    <w:multiLevelType w:val="hybridMultilevel"/>
    <w:tmpl w:val="25582C18"/>
    <w:lvl w:ilvl="0" w:tplc="186AF754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DD56A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DA4A0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4042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BA23C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8EB4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4EAB6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E8C12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6E05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2A4897"/>
    <w:multiLevelType w:val="hybridMultilevel"/>
    <w:tmpl w:val="25582C18"/>
    <w:lvl w:ilvl="0" w:tplc="186AF754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DD56A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DA4A0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4042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BA23C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8EB4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4EAB6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E8C12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D6E05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715DCE"/>
    <w:multiLevelType w:val="hybridMultilevel"/>
    <w:tmpl w:val="AA7A79DA"/>
    <w:lvl w:ilvl="0" w:tplc="1D4A0064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6080A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9541F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05631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F369B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A443C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76EA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FC656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A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991902"/>
    <w:multiLevelType w:val="hybridMultilevel"/>
    <w:tmpl w:val="0BCE2DA0"/>
    <w:lvl w:ilvl="0" w:tplc="69B250A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6FA0AC9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B81EFAB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C23B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A2453C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1CEE5F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D462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F42D8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D28D7A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44E1899"/>
    <w:multiLevelType w:val="hybridMultilevel"/>
    <w:tmpl w:val="AD3A27E2"/>
    <w:lvl w:ilvl="0" w:tplc="1216531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B6C3544"/>
    <w:multiLevelType w:val="multilevel"/>
    <w:tmpl w:val="54C6A740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  <w:lvl w:ilvl="1">
      <w:start w:val="2"/>
      <w:numFmt w:val="bullet"/>
      <w:lvlText w:val="−"/>
      <w:lvlJc w:val="left"/>
      <w:pPr>
        <w:tabs>
          <w:tab w:val="num" w:pos="1800"/>
        </w:tabs>
        <w:ind w:left="108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tabs>
          <w:tab w:val="num" w:pos="2704"/>
        </w:tabs>
        <w:ind w:left="27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32"/>
        </w:tabs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4"/>
        </w:tabs>
        <w:ind w:left="520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88"/>
        </w:tabs>
        <w:ind w:left="5488" w:hanging="1800"/>
      </w:pPr>
      <w:rPr>
        <w:rFonts w:cs="Times New Roman" w:hint="default"/>
      </w:rPr>
    </w:lvl>
  </w:abstractNum>
  <w:abstractNum w:abstractNumId="9">
    <w:nsid w:val="1D881F2C"/>
    <w:multiLevelType w:val="multilevel"/>
    <w:tmpl w:val="494C519C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  <w:lvl w:ilvl="1">
      <w:start w:val="2"/>
      <w:numFmt w:val="bullet"/>
      <w:lvlText w:val="−"/>
      <w:lvlJc w:val="left"/>
      <w:pPr>
        <w:tabs>
          <w:tab w:val="num" w:pos="1800"/>
        </w:tabs>
        <w:ind w:left="108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tabs>
          <w:tab w:val="num" w:pos="2704"/>
        </w:tabs>
        <w:ind w:left="27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32"/>
        </w:tabs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4"/>
        </w:tabs>
        <w:ind w:left="520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88"/>
        </w:tabs>
        <w:ind w:left="5488" w:hanging="1800"/>
      </w:pPr>
      <w:rPr>
        <w:rFonts w:cs="Times New Roman" w:hint="default"/>
      </w:rPr>
    </w:lvl>
  </w:abstractNum>
  <w:abstractNum w:abstractNumId="10">
    <w:nsid w:val="1DE17839"/>
    <w:multiLevelType w:val="multilevel"/>
    <w:tmpl w:val="EFE4B842"/>
    <w:lvl w:ilvl="0">
      <w:start w:val="1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847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cs="Times New Roman" w:hint="default"/>
      </w:rPr>
    </w:lvl>
  </w:abstractNum>
  <w:abstractNum w:abstractNumId="11">
    <w:nsid w:val="395D60ED"/>
    <w:multiLevelType w:val="multilevel"/>
    <w:tmpl w:val="5B7E4C1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  <w:lvl w:ilvl="1">
      <w:start w:val="2"/>
      <w:numFmt w:val="bullet"/>
      <w:lvlText w:val="−"/>
      <w:lvlJc w:val="left"/>
      <w:pPr>
        <w:tabs>
          <w:tab w:val="num" w:pos="1800"/>
        </w:tabs>
        <w:ind w:left="108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tabs>
          <w:tab w:val="num" w:pos="2704"/>
        </w:tabs>
        <w:ind w:left="27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32"/>
        </w:tabs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4"/>
        </w:tabs>
        <w:ind w:left="520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88"/>
        </w:tabs>
        <w:ind w:left="5488" w:hanging="1800"/>
      </w:pPr>
      <w:rPr>
        <w:rFonts w:cs="Times New Roman" w:hint="default"/>
      </w:rPr>
    </w:lvl>
  </w:abstractNum>
  <w:abstractNum w:abstractNumId="12">
    <w:nsid w:val="3D7B6B29"/>
    <w:multiLevelType w:val="hybridMultilevel"/>
    <w:tmpl w:val="A41EB618"/>
    <w:lvl w:ilvl="0" w:tplc="E108B524">
      <w:start w:val="1"/>
      <w:numFmt w:val="russianLower"/>
      <w:lvlText w:val="%1)"/>
      <w:lvlJc w:val="left"/>
      <w:pPr>
        <w:tabs>
          <w:tab w:val="num" w:pos="3087"/>
        </w:tabs>
        <w:ind w:left="38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3">
    <w:nsid w:val="495A35DC"/>
    <w:multiLevelType w:val="multilevel"/>
    <w:tmpl w:val="A88E0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4B5E2B60"/>
    <w:multiLevelType w:val="multilevel"/>
    <w:tmpl w:val="7544321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4C005B08"/>
    <w:multiLevelType w:val="hybridMultilevel"/>
    <w:tmpl w:val="287C81C2"/>
    <w:lvl w:ilvl="0" w:tplc="29F054F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FE83F10"/>
    <w:multiLevelType w:val="hybridMultilevel"/>
    <w:tmpl w:val="A41EB618"/>
    <w:lvl w:ilvl="0" w:tplc="E108B524">
      <w:start w:val="1"/>
      <w:numFmt w:val="russianLower"/>
      <w:lvlText w:val="%1)"/>
      <w:lvlJc w:val="left"/>
      <w:pPr>
        <w:tabs>
          <w:tab w:val="num" w:pos="3087"/>
        </w:tabs>
        <w:ind w:left="38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7">
    <w:nsid w:val="589B7926"/>
    <w:multiLevelType w:val="multilevel"/>
    <w:tmpl w:val="202489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18">
    <w:nsid w:val="58C2590A"/>
    <w:multiLevelType w:val="multilevel"/>
    <w:tmpl w:val="274AAB5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  <w:lvl w:ilvl="1">
      <w:start w:val="2"/>
      <w:numFmt w:val="bullet"/>
      <w:lvlText w:val="−"/>
      <w:lvlJc w:val="left"/>
      <w:pPr>
        <w:tabs>
          <w:tab w:val="num" w:pos="1800"/>
        </w:tabs>
        <w:ind w:left="108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tabs>
          <w:tab w:val="num" w:pos="2704"/>
        </w:tabs>
        <w:ind w:left="27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32"/>
        </w:tabs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4"/>
        </w:tabs>
        <w:ind w:left="520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88"/>
        </w:tabs>
        <w:ind w:left="5488" w:hanging="1800"/>
      </w:pPr>
      <w:rPr>
        <w:rFonts w:cs="Times New Roman" w:hint="default"/>
      </w:rPr>
    </w:lvl>
  </w:abstractNum>
  <w:abstractNum w:abstractNumId="19">
    <w:nsid w:val="5A32789C"/>
    <w:multiLevelType w:val="hybridMultilevel"/>
    <w:tmpl w:val="AA7A79DA"/>
    <w:lvl w:ilvl="0" w:tplc="1D4A0064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6080A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9541F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05631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F369B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A443C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76EA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FC656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A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ED59A0"/>
    <w:multiLevelType w:val="multilevel"/>
    <w:tmpl w:val="0BD42D4E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  <w:lvl w:ilvl="1">
      <w:start w:val="2"/>
      <w:numFmt w:val="bullet"/>
      <w:lvlText w:val="−"/>
      <w:lvlJc w:val="left"/>
      <w:pPr>
        <w:tabs>
          <w:tab w:val="num" w:pos="1800"/>
        </w:tabs>
        <w:ind w:left="108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tabs>
          <w:tab w:val="num" w:pos="2704"/>
        </w:tabs>
        <w:ind w:left="27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32"/>
        </w:tabs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560"/>
        </w:tabs>
        <w:ind w:left="4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4"/>
        </w:tabs>
        <w:ind w:left="520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88"/>
        </w:tabs>
        <w:ind w:left="5488" w:hanging="1800"/>
      </w:pPr>
      <w:rPr>
        <w:rFonts w:cs="Times New Roman" w:hint="default"/>
      </w:rPr>
    </w:lvl>
  </w:abstractNum>
  <w:abstractNum w:abstractNumId="21">
    <w:nsid w:val="775A1350"/>
    <w:multiLevelType w:val="hybridMultilevel"/>
    <w:tmpl w:val="14C2BCE2"/>
    <w:lvl w:ilvl="0" w:tplc="DCB6EB22">
      <w:start w:val="1"/>
      <w:numFmt w:val="bullet"/>
      <w:lvlText w:val="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6C7099"/>
    <w:multiLevelType w:val="hybridMultilevel"/>
    <w:tmpl w:val="1B26F11C"/>
    <w:lvl w:ilvl="0" w:tplc="5C9E7F4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color w:val="auto"/>
      </w:rPr>
    </w:lvl>
    <w:lvl w:ilvl="1" w:tplc="1576A5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A9DCF3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AAC2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3EEB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24205A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238EB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99FE4E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C422EA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ED45E47"/>
    <w:multiLevelType w:val="hybridMultilevel"/>
    <w:tmpl w:val="2730B412"/>
    <w:lvl w:ilvl="0" w:tplc="E78A538E">
      <w:start w:val="1"/>
      <w:numFmt w:val="bullet"/>
      <w:lvlText w:val="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  <w:b/>
        <w:i/>
        <w:sz w:val="28"/>
      </w:rPr>
    </w:lvl>
    <w:lvl w:ilvl="1" w:tplc="04190019" w:tentative="1">
      <w:start w:val="1"/>
      <w:numFmt w:val="bullet"/>
      <w:lvlText w:val="o"/>
      <w:lvlJc w:val="left"/>
      <w:pPr>
        <w:tabs>
          <w:tab w:val="num" w:pos="1914"/>
        </w:tabs>
        <w:ind w:left="191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4" w:tplc="04190019">
      <w:start w:val="1"/>
      <w:numFmt w:val="bullet"/>
      <w:lvlText w:val=""/>
      <w:lvlJc w:val="left"/>
      <w:pPr>
        <w:tabs>
          <w:tab w:val="num" w:pos="4074"/>
        </w:tabs>
        <w:ind w:left="4074" w:hanging="360"/>
      </w:pPr>
      <w:rPr>
        <w:rFonts w:ascii="Symbol" w:hAnsi="Symbol" w:hint="default"/>
        <w:b/>
        <w:i/>
        <w:sz w:val="28"/>
      </w:rPr>
    </w:lvl>
    <w:lvl w:ilvl="5" w:tplc="0419001B" w:tentative="1">
      <w:start w:val="1"/>
      <w:numFmt w:val="bullet"/>
      <w:lvlText w:val=""/>
      <w:lvlJc w:val="left"/>
      <w:pPr>
        <w:tabs>
          <w:tab w:val="num" w:pos="4794"/>
        </w:tabs>
        <w:ind w:left="479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14"/>
        </w:tabs>
        <w:ind w:left="551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234"/>
        </w:tabs>
        <w:ind w:left="623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54"/>
        </w:tabs>
        <w:ind w:left="69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3"/>
  </w:num>
  <w:num w:numId="8">
    <w:abstractNumId w:val="2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1"/>
  </w:num>
  <w:num w:numId="13">
    <w:abstractNumId w:val="9"/>
  </w:num>
  <w:num w:numId="14">
    <w:abstractNumId w:val="8"/>
  </w:num>
  <w:num w:numId="15">
    <w:abstractNumId w:val="18"/>
  </w:num>
  <w:num w:numId="16">
    <w:abstractNumId w:val="15"/>
  </w:num>
  <w:num w:numId="17">
    <w:abstractNumId w:val="7"/>
  </w:num>
  <w:num w:numId="18">
    <w:abstractNumId w:val="16"/>
  </w:num>
  <w:num w:numId="19">
    <w:abstractNumId w:val="12"/>
  </w:num>
  <w:num w:numId="20">
    <w:abstractNumId w:val="6"/>
  </w:num>
  <w:num w:numId="21">
    <w:abstractNumId w:val="22"/>
  </w:num>
  <w:num w:numId="22">
    <w:abstractNumId w:val="13"/>
  </w:num>
  <w:num w:numId="23">
    <w:abstractNumId w:val="17"/>
  </w:num>
  <w:num w:numId="24">
    <w:abstractNumId w:val="1"/>
  </w:num>
  <w:num w:numId="25">
    <w:abstractNumId w:val="1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3DA1"/>
    <w:rsid w:val="00022AE8"/>
    <w:rsid w:val="000461D3"/>
    <w:rsid w:val="000471CD"/>
    <w:rsid w:val="000709B2"/>
    <w:rsid w:val="00093646"/>
    <w:rsid w:val="000A5B24"/>
    <w:rsid w:val="000A74C2"/>
    <w:rsid w:val="000C04AF"/>
    <w:rsid w:val="000C13C3"/>
    <w:rsid w:val="000E44CF"/>
    <w:rsid w:val="000F7F74"/>
    <w:rsid w:val="001324A1"/>
    <w:rsid w:val="001452BD"/>
    <w:rsid w:val="001937A3"/>
    <w:rsid w:val="00264F6B"/>
    <w:rsid w:val="002A41E6"/>
    <w:rsid w:val="002E3B8A"/>
    <w:rsid w:val="00312793"/>
    <w:rsid w:val="0032239D"/>
    <w:rsid w:val="00343DD9"/>
    <w:rsid w:val="003611EF"/>
    <w:rsid w:val="003752BD"/>
    <w:rsid w:val="00392483"/>
    <w:rsid w:val="00395FCC"/>
    <w:rsid w:val="003A63B9"/>
    <w:rsid w:val="003C11B5"/>
    <w:rsid w:val="0040031E"/>
    <w:rsid w:val="00413DA1"/>
    <w:rsid w:val="004A0AEB"/>
    <w:rsid w:val="004A4BC9"/>
    <w:rsid w:val="004B659B"/>
    <w:rsid w:val="004F5BBD"/>
    <w:rsid w:val="005062F0"/>
    <w:rsid w:val="00513BA4"/>
    <w:rsid w:val="0056053E"/>
    <w:rsid w:val="00573577"/>
    <w:rsid w:val="00593CAB"/>
    <w:rsid w:val="00611F9C"/>
    <w:rsid w:val="0061486E"/>
    <w:rsid w:val="00615E77"/>
    <w:rsid w:val="00646A6D"/>
    <w:rsid w:val="00685326"/>
    <w:rsid w:val="00692B96"/>
    <w:rsid w:val="006A1DA0"/>
    <w:rsid w:val="007112A3"/>
    <w:rsid w:val="00750B57"/>
    <w:rsid w:val="00770418"/>
    <w:rsid w:val="00784187"/>
    <w:rsid w:val="007C0BE3"/>
    <w:rsid w:val="00813742"/>
    <w:rsid w:val="0082792B"/>
    <w:rsid w:val="008855B8"/>
    <w:rsid w:val="008A254C"/>
    <w:rsid w:val="008A5674"/>
    <w:rsid w:val="008C11B1"/>
    <w:rsid w:val="008C2107"/>
    <w:rsid w:val="008F42F8"/>
    <w:rsid w:val="009232B3"/>
    <w:rsid w:val="009331BA"/>
    <w:rsid w:val="009607BD"/>
    <w:rsid w:val="00972D68"/>
    <w:rsid w:val="00982F19"/>
    <w:rsid w:val="009C34D8"/>
    <w:rsid w:val="009E03CC"/>
    <w:rsid w:val="009E0448"/>
    <w:rsid w:val="009E52D4"/>
    <w:rsid w:val="009F5123"/>
    <w:rsid w:val="00A02BFA"/>
    <w:rsid w:val="00A23D52"/>
    <w:rsid w:val="00A310A4"/>
    <w:rsid w:val="00A56690"/>
    <w:rsid w:val="00A66E34"/>
    <w:rsid w:val="00A670FB"/>
    <w:rsid w:val="00A76323"/>
    <w:rsid w:val="00A80706"/>
    <w:rsid w:val="00A84BB7"/>
    <w:rsid w:val="00A92E74"/>
    <w:rsid w:val="00AA477D"/>
    <w:rsid w:val="00AA7E88"/>
    <w:rsid w:val="00AB289B"/>
    <w:rsid w:val="00AD355F"/>
    <w:rsid w:val="00AE7E5D"/>
    <w:rsid w:val="00B23852"/>
    <w:rsid w:val="00B2687A"/>
    <w:rsid w:val="00B27345"/>
    <w:rsid w:val="00B34DB7"/>
    <w:rsid w:val="00B416EE"/>
    <w:rsid w:val="00B4303F"/>
    <w:rsid w:val="00B6452D"/>
    <w:rsid w:val="00B93AC2"/>
    <w:rsid w:val="00B94E34"/>
    <w:rsid w:val="00BB099E"/>
    <w:rsid w:val="00BD7E92"/>
    <w:rsid w:val="00C05AD5"/>
    <w:rsid w:val="00C072B4"/>
    <w:rsid w:val="00C213ED"/>
    <w:rsid w:val="00C74598"/>
    <w:rsid w:val="00C904D8"/>
    <w:rsid w:val="00CA2C96"/>
    <w:rsid w:val="00CC77D5"/>
    <w:rsid w:val="00CF1C5D"/>
    <w:rsid w:val="00D12F05"/>
    <w:rsid w:val="00D37520"/>
    <w:rsid w:val="00D419E6"/>
    <w:rsid w:val="00D83BA6"/>
    <w:rsid w:val="00DA4605"/>
    <w:rsid w:val="00DF114C"/>
    <w:rsid w:val="00E00965"/>
    <w:rsid w:val="00E43503"/>
    <w:rsid w:val="00E70092"/>
    <w:rsid w:val="00E74201"/>
    <w:rsid w:val="00E84235"/>
    <w:rsid w:val="00F04953"/>
    <w:rsid w:val="00F10F05"/>
    <w:rsid w:val="00FB14FC"/>
    <w:rsid w:val="00FC0282"/>
    <w:rsid w:val="00FE0125"/>
    <w:rsid w:val="00FF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A62649-CC58-48EC-AA85-7537188AF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DA1"/>
    <w:rPr>
      <w:rFonts w:ascii="Times New Roman" w:hAnsi="Times New Roman"/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2"/>
    <w:link w:val="10"/>
    <w:uiPriority w:val="99"/>
    <w:qFormat/>
    <w:rsid w:val="00413DA1"/>
    <w:pPr>
      <w:keepNext/>
      <w:pageBreakBefore/>
      <w:numPr>
        <w:numId w:val="3"/>
      </w:numPr>
      <w:spacing w:before="240" w:after="240"/>
      <w:outlineLvl w:val="0"/>
    </w:pPr>
    <w:rPr>
      <w:b/>
      <w:kern w:val="28"/>
      <w:sz w:val="20"/>
      <w:szCs w:val="20"/>
      <w:lang w:val="en-GB"/>
    </w:rPr>
  </w:style>
  <w:style w:type="paragraph" w:styleId="2">
    <w:name w:val="heading 2"/>
    <w:aliases w:val="h2,h21,Reset numbering,Заголовок пункта (1.1),5"/>
    <w:basedOn w:val="a"/>
    <w:next w:val="3"/>
    <w:link w:val="20"/>
    <w:uiPriority w:val="99"/>
    <w:qFormat/>
    <w:rsid w:val="00413DA1"/>
    <w:pPr>
      <w:keepNext/>
      <w:numPr>
        <w:ilvl w:val="1"/>
        <w:numId w:val="3"/>
      </w:numPr>
      <w:spacing w:before="180" w:after="180"/>
      <w:jc w:val="both"/>
      <w:outlineLvl w:val="1"/>
    </w:pPr>
    <w:rPr>
      <w:b/>
      <w:sz w:val="20"/>
      <w:szCs w:val="20"/>
      <w:lang w:val="en-GB"/>
    </w:rPr>
  </w:style>
  <w:style w:type="paragraph" w:styleId="3">
    <w:name w:val="heading 3"/>
    <w:aliases w:val="Level 1 - 1,Заголовок подпукта (1.1.1),H3,o"/>
    <w:basedOn w:val="a"/>
    <w:link w:val="30"/>
    <w:uiPriority w:val="99"/>
    <w:qFormat/>
    <w:rsid w:val="00413DA1"/>
    <w:pPr>
      <w:numPr>
        <w:ilvl w:val="2"/>
        <w:numId w:val="3"/>
      </w:numPr>
      <w:spacing w:before="120" w:after="120"/>
      <w:jc w:val="both"/>
      <w:outlineLvl w:val="2"/>
    </w:pPr>
    <w:rPr>
      <w:b/>
      <w:sz w:val="20"/>
      <w:szCs w:val="20"/>
    </w:rPr>
  </w:style>
  <w:style w:type="paragraph" w:styleId="4">
    <w:name w:val="heading 4"/>
    <w:aliases w:val="Sub-Minor,Level 2 - a,H4,H41"/>
    <w:basedOn w:val="a"/>
    <w:link w:val="40"/>
    <w:uiPriority w:val="99"/>
    <w:qFormat/>
    <w:rsid w:val="00413DA1"/>
    <w:pPr>
      <w:spacing w:before="120" w:after="120"/>
      <w:jc w:val="both"/>
      <w:outlineLvl w:val="3"/>
    </w:pPr>
    <w:rPr>
      <w:sz w:val="20"/>
      <w:szCs w:val="20"/>
    </w:rPr>
  </w:style>
  <w:style w:type="paragraph" w:styleId="5">
    <w:name w:val="heading 5"/>
    <w:aliases w:val="h5,h51,test,Block Label,Level 3 - i,H5,H51,h52"/>
    <w:basedOn w:val="a"/>
    <w:link w:val="50"/>
    <w:uiPriority w:val="99"/>
    <w:qFormat/>
    <w:rsid w:val="00413DA1"/>
    <w:pPr>
      <w:numPr>
        <w:ilvl w:val="4"/>
        <w:numId w:val="3"/>
      </w:numPr>
      <w:spacing w:before="120" w:after="120"/>
      <w:jc w:val="both"/>
      <w:outlineLvl w:val="4"/>
    </w:pPr>
    <w:rPr>
      <w:sz w:val="20"/>
      <w:szCs w:val="20"/>
    </w:rPr>
  </w:style>
  <w:style w:type="paragraph" w:styleId="6">
    <w:name w:val="heading 6"/>
    <w:aliases w:val="Legal Level 1."/>
    <w:basedOn w:val="a"/>
    <w:next w:val="5"/>
    <w:link w:val="60"/>
    <w:uiPriority w:val="99"/>
    <w:qFormat/>
    <w:rsid w:val="00413DA1"/>
    <w:pPr>
      <w:numPr>
        <w:ilvl w:val="5"/>
        <w:numId w:val="3"/>
      </w:numPr>
      <w:spacing w:before="120" w:after="120"/>
      <w:jc w:val="both"/>
      <w:outlineLvl w:val="5"/>
    </w:pPr>
    <w:rPr>
      <w:sz w:val="20"/>
      <w:szCs w:val="20"/>
    </w:rPr>
  </w:style>
  <w:style w:type="paragraph" w:styleId="7">
    <w:name w:val="heading 7"/>
    <w:aliases w:val="Appendix Header,Legal Level 1.1."/>
    <w:basedOn w:val="a"/>
    <w:next w:val="a"/>
    <w:link w:val="70"/>
    <w:uiPriority w:val="99"/>
    <w:qFormat/>
    <w:rsid w:val="00413DA1"/>
    <w:pPr>
      <w:numPr>
        <w:ilvl w:val="6"/>
        <w:numId w:val="3"/>
      </w:numPr>
      <w:spacing w:before="180" w:after="240"/>
      <w:outlineLvl w:val="6"/>
    </w:pPr>
    <w:rPr>
      <w:rFonts w:ascii="Garamond" w:hAnsi="Garamond"/>
      <w:sz w:val="20"/>
      <w:szCs w:val="20"/>
      <w:lang w:val="en-GB"/>
    </w:rPr>
  </w:style>
  <w:style w:type="paragraph" w:styleId="8">
    <w:name w:val="heading 8"/>
    <w:aliases w:val="Legal Level 1.1.1."/>
    <w:basedOn w:val="a"/>
    <w:next w:val="a"/>
    <w:link w:val="80"/>
    <w:uiPriority w:val="99"/>
    <w:qFormat/>
    <w:rsid w:val="00413DA1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 w:val="20"/>
      <w:szCs w:val="20"/>
      <w:lang w:val="en-GB"/>
    </w:rPr>
  </w:style>
  <w:style w:type="paragraph" w:styleId="9">
    <w:name w:val="heading 9"/>
    <w:aliases w:val="Legal Level 1.1.1.1."/>
    <w:basedOn w:val="a"/>
    <w:next w:val="a"/>
    <w:link w:val="90"/>
    <w:uiPriority w:val="99"/>
    <w:qFormat/>
    <w:rsid w:val="00413DA1"/>
    <w:pPr>
      <w:numPr>
        <w:ilvl w:val="8"/>
        <w:numId w:val="3"/>
      </w:numPr>
      <w:spacing w:before="240" w:after="60"/>
      <w:outlineLvl w:val="8"/>
    </w:pPr>
    <w:rPr>
      <w:rFonts w:ascii="Arial" w:hAnsi="Arial"/>
      <w:i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uiPriority w:val="99"/>
    <w:locked/>
    <w:rsid w:val="00413DA1"/>
    <w:rPr>
      <w:rFonts w:ascii="Times New Roman" w:hAnsi="Times New Roman" w:cs="Times New Roman"/>
      <w:b/>
      <w:kern w:val="28"/>
      <w:sz w:val="20"/>
      <w:lang w:val="en-GB"/>
    </w:rPr>
  </w:style>
  <w:style w:type="character" w:customStyle="1" w:styleId="20">
    <w:name w:val="Заголовок 2 Знак"/>
    <w:aliases w:val="h2 Знак,h21 Знак,Reset numbering Знак,Заголовок пункта (1.1) Знак,5 Знак"/>
    <w:basedOn w:val="a0"/>
    <w:link w:val="2"/>
    <w:uiPriority w:val="99"/>
    <w:locked/>
    <w:rsid w:val="00413DA1"/>
    <w:rPr>
      <w:rFonts w:ascii="Times New Roman" w:hAnsi="Times New Roman" w:cs="Times New Roman"/>
      <w:b/>
      <w:sz w:val="20"/>
      <w:lang w:val="en-GB"/>
    </w:rPr>
  </w:style>
  <w:style w:type="character" w:customStyle="1" w:styleId="30">
    <w:name w:val="Заголовок 3 Знак"/>
    <w:aliases w:val="Level 1 - 1 Знак,Заголовок подпукта (1.1.1) Знак,H3 Знак,o Знак"/>
    <w:basedOn w:val="a0"/>
    <w:link w:val="3"/>
    <w:uiPriority w:val="99"/>
    <w:locked/>
    <w:rsid w:val="00413DA1"/>
    <w:rPr>
      <w:rFonts w:ascii="Times New Roman" w:hAnsi="Times New Roman" w:cs="Times New Roman"/>
      <w:b/>
      <w:sz w:val="20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uiPriority w:val="99"/>
    <w:locked/>
    <w:rsid w:val="00413DA1"/>
    <w:rPr>
      <w:rFonts w:ascii="Times New Roman" w:hAnsi="Times New Roman" w:cs="Times New Roman"/>
      <w:sz w:val="20"/>
    </w:rPr>
  </w:style>
  <w:style w:type="character" w:customStyle="1" w:styleId="50">
    <w:name w:val="Заголовок 5 Знак"/>
    <w:aliases w:val="h5 Знак,h51 Знак,test Знак,Block Label Знак,Level 3 - i Знак,H5 Знак,H51 Знак,h52 Знак"/>
    <w:basedOn w:val="a0"/>
    <w:link w:val="5"/>
    <w:uiPriority w:val="99"/>
    <w:locked/>
    <w:rsid w:val="00413DA1"/>
    <w:rPr>
      <w:rFonts w:ascii="Times New Roman" w:hAnsi="Times New Roman" w:cs="Times New Roman"/>
      <w:sz w:val="20"/>
    </w:rPr>
  </w:style>
  <w:style w:type="character" w:customStyle="1" w:styleId="60">
    <w:name w:val="Заголовок 6 Знак"/>
    <w:aliases w:val="Legal Level 1. Знак"/>
    <w:basedOn w:val="a0"/>
    <w:link w:val="6"/>
    <w:uiPriority w:val="99"/>
    <w:locked/>
    <w:rsid w:val="00413DA1"/>
    <w:rPr>
      <w:rFonts w:ascii="Times New Roman" w:hAnsi="Times New Roman" w:cs="Times New Roman"/>
      <w:sz w:val="20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uiPriority w:val="99"/>
    <w:locked/>
    <w:rsid w:val="00413DA1"/>
    <w:rPr>
      <w:rFonts w:ascii="Garamond" w:hAnsi="Garamond" w:cs="Times New Roman"/>
      <w:sz w:val="20"/>
      <w:lang w:val="en-GB"/>
    </w:rPr>
  </w:style>
  <w:style w:type="character" w:customStyle="1" w:styleId="80">
    <w:name w:val="Заголовок 8 Знак"/>
    <w:aliases w:val="Legal Level 1.1.1. Знак"/>
    <w:basedOn w:val="a0"/>
    <w:link w:val="8"/>
    <w:uiPriority w:val="99"/>
    <w:locked/>
    <w:rsid w:val="00413DA1"/>
    <w:rPr>
      <w:rFonts w:ascii="Arial" w:hAnsi="Arial" w:cs="Times New Roman"/>
      <w:i/>
      <w:sz w:val="20"/>
      <w:lang w:val="en-GB"/>
    </w:rPr>
  </w:style>
  <w:style w:type="character" w:customStyle="1" w:styleId="90">
    <w:name w:val="Заголовок 9 Знак"/>
    <w:aliases w:val="Legal Level 1.1.1.1. Знак"/>
    <w:basedOn w:val="a0"/>
    <w:link w:val="9"/>
    <w:uiPriority w:val="99"/>
    <w:locked/>
    <w:rsid w:val="00413DA1"/>
    <w:rPr>
      <w:rFonts w:ascii="Arial" w:hAnsi="Arial" w:cs="Times New Roman"/>
      <w:i/>
      <w:sz w:val="20"/>
      <w:lang w:val="en-GB"/>
    </w:rPr>
  </w:style>
  <w:style w:type="paragraph" w:styleId="a3">
    <w:name w:val="List Paragraph"/>
    <w:basedOn w:val="a"/>
    <w:uiPriority w:val="99"/>
    <w:qFormat/>
    <w:rsid w:val="00C213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locked/>
    <w:rsid w:val="001324A1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324A1"/>
    <w:rPr>
      <w:rFonts w:ascii="Tahoma" w:hAnsi="Tahoma" w:cs="Times New Roman"/>
      <w:sz w:val="16"/>
    </w:rPr>
  </w:style>
  <w:style w:type="paragraph" w:styleId="a6">
    <w:name w:val="Body Text"/>
    <w:aliases w:val="body text"/>
    <w:basedOn w:val="a"/>
    <w:link w:val="11"/>
    <w:uiPriority w:val="99"/>
    <w:locked/>
    <w:rsid w:val="00D83BA6"/>
    <w:pPr>
      <w:spacing w:before="120" w:after="120"/>
      <w:jc w:val="both"/>
    </w:pPr>
    <w:rPr>
      <w:rFonts w:eastAsia="Times New Roman"/>
      <w:sz w:val="20"/>
      <w:szCs w:val="20"/>
      <w:lang w:val="en-GB" w:eastAsia="en-US"/>
    </w:rPr>
  </w:style>
  <w:style w:type="character" w:customStyle="1" w:styleId="11">
    <w:name w:val="Основной текст Знак1"/>
    <w:aliases w:val="body text Знак"/>
    <w:basedOn w:val="a0"/>
    <w:link w:val="a6"/>
    <w:uiPriority w:val="99"/>
    <w:locked/>
    <w:rsid w:val="00D83BA6"/>
    <w:rPr>
      <w:rFonts w:ascii="Times New Roman" w:hAnsi="Times New Roman" w:cs="Times New Roman"/>
      <w:sz w:val="20"/>
      <w:lang w:val="en-GB" w:eastAsia="en-US"/>
    </w:rPr>
  </w:style>
  <w:style w:type="character" w:customStyle="1" w:styleId="a7">
    <w:name w:val="Основной текст Знак"/>
    <w:uiPriority w:val="99"/>
    <w:semiHidden/>
    <w:rsid w:val="00D83BA6"/>
    <w:rPr>
      <w:rFonts w:ascii="Times New Roman" w:hAnsi="Times New Roman"/>
      <w:sz w:val="24"/>
    </w:rPr>
  </w:style>
  <w:style w:type="paragraph" w:styleId="a8">
    <w:name w:val="footnote text"/>
    <w:basedOn w:val="a"/>
    <w:link w:val="a9"/>
    <w:uiPriority w:val="99"/>
    <w:semiHidden/>
    <w:locked/>
    <w:rsid w:val="009C34D8"/>
    <w:pPr>
      <w:tabs>
        <w:tab w:val="left" w:pos="720"/>
      </w:tabs>
      <w:spacing w:after="120"/>
      <w:ind w:left="720" w:hanging="720"/>
      <w:jc w:val="both"/>
    </w:pPr>
    <w:rPr>
      <w:rFonts w:eastAsia="Times New Roman"/>
      <w:sz w:val="20"/>
      <w:szCs w:val="20"/>
      <w:lang w:val="en-US" w:eastAsia="en-US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9C34D8"/>
    <w:rPr>
      <w:rFonts w:ascii="Times New Roman" w:hAnsi="Times New Roman" w:cs="Times New Roman"/>
      <w:sz w:val="20"/>
      <w:lang w:val="en-US" w:eastAsia="en-US"/>
    </w:rPr>
  </w:style>
  <w:style w:type="character" w:styleId="aa">
    <w:name w:val="annotation reference"/>
    <w:basedOn w:val="a0"/>
    <w:uiPriority w:val="99"/>
    <w:semiHidden/>
    <w:locked/>
    <w:rsid w:val="00513BA4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locked/>
    <w:rsid w:val="00513BA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513BA4"/>
    <w:rPr>
      <w:rFonts w:ascii="Times New Roman" w:hAnsi="Times New Roman" w:cs="Times New Roman"/>
    </w:rPr>
  </w:style>
  <w:style w:type="paragraph" w:styleId="ad">
    <w:name w:val="annotation subject"/>
    <w:basedOn w:val="ab"/>
    <w:next w:val="ab"/>
    <w:link w:val="ae"/>
    <w:uiPriority w:val="99"/>
    <w:semiHidden/>
    <w:locked/>
    <w:rsid w:val="00513BA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513BA4"/>
    <w:rPr>
      <w:rFonts w:ascii="Times New Roman" w:hAnsi="Times New Roman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2280</Words>
  <Characters>13001</Characters>
  <Application>Microsoft Office Word</Application>
  <DocSecurity>0</DocSecurity>
  <Lines>108</Lines>
  <Paragraphs>30</Paragraphs>
  <ScaleCrop>false</ScaleCrop>
  <Company>ОАО "АТС"</Company>
  <LinksUpToDate>false</LinksUpToDate>
  <CharactersWithSpaces>15251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Бушуев</dc:creator>
  <cp:keywords/>
  <dc:description/>
  <cp:lastModifiedBy>Имберт Мария Александровна</cp:lastModifiedBy>
  <cp:revision>11</cp:revision>
  <cp:lastPrinted>2016-12-26T14:34:00Z</cp:lastPrinted>
  <dcterms:created xsi:type="dcterms:W3CDTF">2016-12-26T12:24:00Z</dcterms:created>
  <dcterms:modified xsi:type="dcterms:W3CDTF">2016-12-27T08:58:00Z</dcterms:modified>
</cp:coreProperties>
</file>